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AE" w:rsidRPr="002A645B" w:rsidRDefault="007528AE" w:rsidP="004A6890">
      <w:pPr>
        <w:pStyle w:val="Standardtekst"/>
        <w:spacing w:line="240" w:lineRule="atLeast"/>
        <w:rPr>
          <w:bCs/>
          <w:spacing w:val="6"/>
        </w:rPr>
      </w:pPr>
      <w:r>
        <w:rPr>
          <w:b/>
          <w:bCs/>
          <w:spacing w:val="6"/>
        </w:rPr>
        <w:t>København, den</w:t>
      </w:r>
      <w:r w:rsidR="00E2590D">
        <w:rPr>
          <w:b/>
          <w:bCs/>
          <w:spacing w:val="6"/>
        </w:rPr>
        <w:t xml:space="preserve"> </w:t>
      </w:r>
      <w:r w:rsidR="00F60689">
        <w:rPr>
          <w:b/>
          <w:bCs/>
          <w:spacing w:val="6"/>
        </w:rPr>
        <w:t>6</w:t>
      </w:r>
      <w:bookmarkStart w:id="0" w:name="_GoBack"/>
      <w:bookmarkEnd w:id="0"/>
      <w:r w:rsidR="00A34274">
        <w:rPr>
          <w:b/>
          <w:bCs/>
          <w:spacing w:val="6"/>
        </w:rPr>
        <w:t>. februar 2014</w:t>
      </w:r>
      <w:r>
        <w:rPr>
          <w:b/>
          <w:bCs/>
          <w:spacing w:val="6"/>
        </w:rPr>
        <w:tab/>
      </w:r>
      <w:r>
        <w:rPr>
          <w:b/>
          <w:bCs/>
          <w:spacing w:val="6"/>
        </w:rPr>
        <w:tab/>
      </w:r>
      <w:r>
        <w:rPr>
          <w:b/>
          <w:bCs/>
          <w:spacing w:val="6"/>
        </w:rPr>
        <w:tab/>
      </w:r>
      <w:r w:rsidR="003A238C">
        <w:rPr>
          <w:b/>
          <w:bCs/>
          <w:spacing w:val="6"/>
        </w:rPr>
        <w:t xml:space="preserve">   </w:t>
      </w:r>
      <w:r w:rsidR="00CC5A0E">
        <w:rPr>
          <w:b/>
          <w:bCs/>
        </w:rPr>
        <w:t>Sags</w:t>
      </w:r>
      <w:r>
        <w:rPr>
          <w:b/>
          <w:bCs/>
        </w:rPr>
        <w:t>n</w:t>
      </w:r>
      <w:r w:rsidR="003A238C">
        <w:rPr>
          <w:b/>
          <w:bCs/>
        </w:rPr>
        <w:t xml:space="preserve">r. </w:t>
      </w:r>
      <w:bookmarkStart w:id="1" w:name="journalnummer"/>
      <w:bookmarkStart w:id="2" w:name="jurist"/>
      <w:bookmarkStart w:id="3" w:name="sekretær"/>
      <w:bookmarkEnd w:id="1"/>
      <w:bookmarkEnd w:id="2"/>
      <w:bookmarkEnd w:id="3"/>
      <w:r w:rsidR="00FD6C63">
        <w:rPr>
          <w:b/>
          <w:bCs/>
        </w:rPr>
        <w:t>2013 - 1582</w:t>
      </w:r>
      <w:r w:rsidR="00BF1CE9">
        <w:rPr>
          <w:b/>
          <w:bCs/>
        </w:rPr>
        <w:t>/</w:t>
      </w:r>
      <w:r w:rsidR="009B5E1B">
        <w:rPr>
          <w:b/>
          <w:bCs/>
        </w:rPr>
        <w:t>MKJ</w:t>
      </w:r>
    </w:p>
    <w:p w:rsidR="007528AE" w:rsidRPr="00985AFD" w:rsidRDefault="006D63BC" w:rsidP="004A6890">
      <w:pPr>
        <w:pStyle w:val="Standardtekst"/>
        <w:rPr>
          <w:b/>
          <w:spacing w:val="6"/>
        </w:rPr>
      </w:pPr>
      <w:r w:rsidRPr="00985AFD">
        <w:rPr>
          <w:b/>
          <w:spacing w:val="6"/>
        </w:rPr>
        <w:tab/>
      </w:r>
      <w:r w:rsidRPr="00985AFD">
        <w:rPr>
          <w:b/>
          <w:spacing w:val="6"/>
        </w:rPr>
        <w:tab/>
      </w:r>
      <w:r w:rsidRPr="00985AFD">
        <w:rPr>
          <w:b/>
          <w:spacing w:val="6"/>
        </w:rPr>
        <w:tab/>
      </w:r>
      <w:r w:rsidRPr="00985AFD">
        <w:rPr>
          <w:b/>
          <w:spacing w:val="6"/>
        </w:rPr>
        <w:tab/>
        <w:t xml:space="preserve">  </w:t>
      </w:r>
      <w:r w:rsidR="00A34274">
        <w:rPr>
          <w:b/>
          <w:spacing w:val="6"/>
        </w:rPr>
        <w:tab/>
        <w:t xml:space="preserve">  </w:t>
      </w:r>
      <w:r w:rsidRPr="00985AFD">
        <w:rPr>
          <w:b/>
          <w:spacing w:val="6"/>
        </w:rPr>
        <w:t xml:space="preserve"> </w:t>
      </w:r>
      <w:bookmarkStart w:id="4" w:name="kreds"/>
      <w:bookmarkEnd w:id="4"/>
      <w:r w:rsidR="009B5E1B">
        <w:rPr>
          <w:b/>
          <w:spacing w:val="6"/>
        </w:rPr>
        <w:t>8</w:t>
      </w:r>
      <w:r w:rsidRPr="00985AFD">
        <w:rPr>
          <w:b/>
          <w:spacing w:val="6"/>
        </w:rPr>
        <w:t>. advokatkreds</w:t>
      </w:r>
    </w:p>
    <w:p w:rsidR="007528AE" w:rsidRPr="004B31C6" w:rsidRDefault="007528AE" w:rsidP="004A6890">
      <w:pPr>
        <w:pStyle w:val="Standardtekst"/>
        <w:rPr>
          <w:spacing w:val="6"/>
        </w:rPr>
      </w:pPr>
    </w:p>
    <w:p w:rsidR="007528AE" w:rsidRPr="004B31C6" w:rsidRDefault="007528AE" w:rsidP="004A6890">
      <w:pPr>
        <w:pStyle w:val="Standardtekst"/>
        <w:rPr>
          <w:spacing w:val="6"/>
        </w:rPr>
      </w:pPr>
    </w:p>
    <w:p w:rsidR="007528AE" w:rsidRPr="004B31C6" w:rsidRDefault="007528AE" w:rsidP="004A6890">
      <w:pPr>
        <w:pStyle w:val="Standardtekst"/>
        <w:rPr>
          <w:spacing w:val="6"/>
        </w:rPr>
      </w:pPr>
    </w:p>
    <w:p w:rsidR="00FD6C63" w:rsidRPr="00FD6C63" w:rsidRDefault="00FD6C63" w:rsidP="00FD6C63">
      <w:pPr>
        <w:spacing w:line="240" w:lineRule="auto"/>
      </w:pPr>
    </w:p>
    <w:p w:rsidR="00FD6C63" w:rsidRPr="00FD6C63" w:rsidRDefault="00FD6C63" w:rsidP="00FD6C63">
      <w:pPr>
        <w:spacing w:line="240" w:lineRule="auto"/>
        <w:jc w:val="center"/>
        <w:rPr>
          <w:rFonts w:ascii="Verdana" w:hAnsi="Verdana"/>
          <w:b/>
        </w:rPr>
      </w:pPr>
      <w:r w:rsidRPr="00FD6C63">
        <w:rPr>
          <w:rFonts w:ascii="Verdana" w:hAnsi="Verdana"/>
          <w:b/>
        </w:rPr>
        <w:t>K E N D E L S E</w:t>
      </w:r>
    </w:p>
    <w:p w:rsidR="00FD6C63" w:rsidRPr="00FD6C63" w:rsidRDefault="00FD6C63" w:rsidP="00FD6C63">
      <w:pPr>
        <w:spacing w:line="240" w:lineRule="auto"/>
      </w:pPr>
    </w:p>
    <w:p w:rsidR="00FD6C63" w:rsidRDefault="00FD6C63" w:rsidP="00FD6C63">
      <w:pPr>
        <w:spacing w:line="240" w:lineRule="auto"/>
      </w:pPr>
    </w:p>
    <w:p w:rsidR="00F14780" w:rsidRDefault="00F14780" w:rsidP="00FD6C63">
      <w:pPr>
        <w:spacing w:line="240" w:lineRule="auto"/>
      </w:pPr>
    </w:p>
    <w:p w:rsidR="00F14780" w:rsidRPr="00FD6C63" w:rsidRDefault="00F14780" w:rsidP="00FD6C63">
      <w:pPr>
        <w:spacing w:line="240" w:lineRule="auto"/>
      </w:pPr>
    </w:p>
    <w:p w:rsidR="00FD6C63" w:rsidRPr="00FD6C63" w:rsidRDefault="00FD6C63" w:rsidP="00FD6C63">
      <w:pPr>
        <w:rPr>
          <w:rFonts w:ascii="Verdana" w:hAnsi="Verdana"/>
          <w:b/>
        </w:rPr>
      </w:pPr>
      <w:r w:rsidRPr="00FD6C63">
        <w:rPr>
          <w:rFonts w:ascii="Verdana" w:hAnsi="Verdana"/>
          <w:b/>
        </w:rPr>
        <w:t>Sagens parter:</w:t>
      </w:r>
    </w:p>
    <w:p w:rsidR="00FD6C63" w:rsidRPr="00FD6C63" w:rsidRDefault="00FD6C63" w:rsidP="00FD6C63">
      <w:r w:rsidRPr="00FD6C63">
        <w:t xml:space="preserve">I denne sag har </w:t>
      </w:r>
      <w:r w:rsidR="00A34274">
        <w:t xml:space="preserve">Forsikringsselskab A </w:t>
      </w:r>
      <w:r w:rsidRPr="00FD6C63">
        <w:t xml:space="preserve">klaget over advokat </w:t>
      </w:r>
      <w:r w:rsidR="00A34274">
        <w:t>indklagede</w:t>
      </w:r>
      <w:r w:rsidRPr="00FD6C63">
        <w:t>.</w:t>
      </w:r>
    </w:p>
    <w:p w:rsidR="00FD6C63" w:rsidRPr="00FD6C63" w:rsidRDefault="00FD6C63" w:rsidP="00FD6C63">
      <w:pPr>
        <w:spacing w:line="240" w:lineRule="auto"/>
      </w:pPr>
    </w:p>
    <w:p w:rsidR="00FD6C63" w:rsidRPr="00FD6C63" w:rsidRDefault="00FD6C63" w:rsidP="00FD6C63">
      <w:pPr>
        <w:rPr>
          <w:rFonts w:ascii="Verdana" w:hAnsi="Verdana"/>
          <w:b/>
        </w:rPr>
      </w:pPr>
      <w:r w:rsidRPr="00FD6C63">
        <w:rPr>
          <w:rFonts w:ascii="Verdana" w:hAnsi="Verdana"/>
          <w:b/>
        </w:rPr>
        <w:t>Sagens tema:</w:t>
      </w:r>
    </w:p>
    <w:p w:rsidR="00FD6C63" w:rsidRPr="00FD6C63" w:rsidRDefault="00A34274" w:rsidP="00FD6C63">
      <w:r>
        <w:t xml:space="preserve">Forsikringsselskab A </w:t>
      </w:r>
      <w:r w:rsidR="00FD6C63" w:rsidRPr="00FD6C63">
        <w:t xml:space="preserve">har klaget over, at </w:t>
      </w:r>
      <w:r>
        <w:t>indklagede</w:t>
      </w:r>
      <w:r w:rsidR="00FD6C63" w:rsidRPr="00FD6C63">
        <w:t xml:space="preserve">, der </w:t>
      </w:r>
      <w:r w:rsidR="009B5E1B">
        <w:t xml:space="preserve">bistod </w:t>
      </w:r>
      <w:r>
        <w:t xml:space="preserve">X </w:t>
      </w:r>
      <w:r w:rsidR="009B5E1B">
        <w:t xml:space="preserve">og </w:t>
      </w:r>
      <w:r>
        <w:t xml:space="preserve">Y </w:t>
      </w:r>
      <w:r w:rsidR="009B5E1B">
        <w:t>i retssag,</w:t>
      </w:r>
      <w:r w:rsidR="00FD6C63" w:rsidRPr="00FD6C63">
        <w:t xml:space="preserve"> har tilsidesat god advokatskik ved ikke</w:t>
      </w:r>
      <w:r w:rsidR="009B5E1B">
        <w:t xml:space="preserve"> </w:t>
      </w:r>
      <w:r w:rsidR="00FD6C63" w:rsidRPr="00FD6C63">
        <w:t xml:space="preserve">at </w:t>
      </w:r>
      <w:r w:rsidR="007A3128">
        <w:t>have</w:t>
      </w:r>
      <w:r w:rsidR="009B5E1B">
        <w:t xml:space="preserve"> afregnet sagen i overensstemmelse med et meddelt retshjælpsdækningstilsagn.</w:t>
      </w:r>
    </w:p>
    <w:p w:rsidR="00FD6C63" w:rsidRPr="00FD6C63" w:rsidRDefault="00FD6C63" w:rsidP="00FD6C63">
      <w:pPr>
        <w:spacing w:line="240" w:lineRule="auto"/>
      </w:pPr>
    </w:p>
    <w:p w:rsidR="00FD6C63" w:rsidRPr="00FD6C63" w:rsidRDefault="00FD6C63" w:rsidP="00FD6C63">
      <w:pPr>
        <w:rPr>
          <w:rFonts w:ascii="Verdana" w:hAnsi="Verdana"/>
          <w:b/>
        </w:rPr>
      </w:pPr>
      <w:r w:rsidRPr="00FD6C63">
        <w:rPr>
          <w:rFonts w:ascii="Verdana" w:hAnsi="Verdana"/>
          <w:b/>
        </w:rPr>
        <w:t>Datoen for klagen:</w:t>
      </w:r>
    </w:p>
    <w:p w:rsidR="00FD6C63" w:rsidRPr="00FD6C63" w:rsidRDefault="00FD6C63" w:rsidP="00FD6C63">
      <w:r w:rsidRPr="00FD6C63">
        <w:t xml:space="preserve">Klagen er modtaget i Advokatnævnet den </w:t>
      </w:r>
      <w:r w:rsidR="00D14328">
        <w:t>8. maj 2013</w:t>
      </w:r>
      <w:r w:rsidRPr="00FD6C63">
        <w:t>.</w:t>
      </w:r>
    </w:p>
    <w:p w:rsidR="00FD6C63" w:rsidRPr="00FD6C63" w:rsidRDefault="00FD6C63" w:rsidP="00FD6C63">
      <w:pPr>
        <w:spacing w:line="240" w:lineRule="auto"/>
      </w:pPr>
    </w:p>
    <w:p w:rsidR="00FD6C63" w:rsidRPr="00FD6C63" w:rsidRDefault="00FD6C63" w:rsidP="00FD6C63">
      <w:pPr>
        <w:rPr>
          <w:rFonts w:ascii="Verdana" w:hAnsi="Verdana"/>
          <w:b/>
        </w:rPr>
      </w:pPr>
      <w:r w:rsidRPr="00FD6C63">
        <w:rPr>
          <w:rFonts w:ascii="Verdana" w:hAnsi="Verdana"/>
          <w:b/>
        </w:rPr>
        <w:t>Sagsfremstilling:</w:t>
      </w:r>
    </w:p>
    <w:p w:rsidR="00D14328" w:rsidRDefault="00FD6C63" w:rsidP="00FD6C63">
      <w:r w:rsidRPr="00FD6C63">
        <w:t xml:space="preserve">Det fremgår af sagen, at </w:t>
      </w:r>
      <w:r w:rsidR="00A34274">
        <w:t xml:space="preserve">X </w:t>
      </w:r>
      <w:r w:rsidR="00D14328">
        <w:t xml:space="preserve">og </w:t>
      </w:r>
      <w:r w:rsidR="00A34274">
        <w:t xml:space="preserve">Y </w:t>
      </w:r>
      <w:r w:rsidR="00D14328">
        <w:t xml:space="preserve">i en sag, hvor de søgte at opnå ejendomsdom over ejendommen </w:t>
      </w:r>
      <w:r w:rsidR="00A34274">
        <w:t xml:space="preserve">(adresse) </w:t>
      </w:r>
      <w:r w:rsidR="00D14328">
        <w:t xml:space="preserve">ved advokat </w:t>
      </w:r>
      <w:r w:rsidR="00A34274">
        <w:t xml:space="preserve">B </w:t>
      </w:r>
      <w:r w:rsidR="00D14328">
        <w:t xml:space="preserve">opnåede retshjælpsdækningstilsagn hos </w:t>
      </w:r>
      <w:r w:rsidR="00A34274">
        <w:t>Forsikringsselskab A</w:t>
      </w:r>
      <w:r w:rsidR="00D14328">
        <w:t>.</w:t>
      </w:r>
    </w:p>
    <w:p w:rsidR="00D14328" w:rsidRDefault="00D14328" w:rsidP="00FD6C63"/>
    <w:p w:rsidR="00D14328" w:rsidRDefault="00D14328" w:rsidP="00FD6C63">
      <w:r>
        <w:t xml:space="preserve">Ved brev af 14. juli 2011 til </w:t>
      </w:r>
      <w:r w:rsidR="00B1792B">
        <w:t xml:space="preserve">Forsikringsselskab A </w:t>
      </w:r>
      <w:r>
        <w:t xml:space="preserve">skrev </w:t>
      </w:r>
      <w:r w:rsidR="00B1792B">
        <w:t xml:space="preserve">indklagede </w:t>
      </w:r>
      <w:r>
        <w:t>bl.a. følgende:</w:t>
      </w:r>
    </w:p>
    <w:p w:rsidR="00D14328" w:rsidRDefault="00D14328" w:rsidP="00FD6C63"/>
    <w:p w:rsidR="00A406E0" w:rsidRDefault="00A406E0" w:rsidP="00A406E0">
      <w:pPr>
        <w:spacing w:line="240" w:lineRule="auto"/>
        <w:ind w:left="567" w:right="565"/>
        <w:rPr>
          <w:i/>
        </w:rPr>
      </w:pPr>
      <w:r w:rsidRPr="00A406E0">
        <w:rPr>
          <w:i/>
        </w:rPr>
        <w:t>”[…]</w:t>
      </w:r>
    </w:p>
    <w:p w:rsidR="00A406E0" w:rsidRPr="00A406E0" w:rsidRDefault="00A406E0" w:rsidP="00A406E0">
      <w:pPr>
        <w:spacing w:line="240" w:lineRule="auto"/>
        <w:ind w:left="567" w:right="565"/>
        <w:rPr>
          <w:i/>
        </w:rPr>
      </w:pPr>
    </w:p>
    <w:p w:rsidR="00D14328" w:rsidRPr="00A406E0" w:rsidRDefault="00D14328" w:rsidP="00A406E0">
      <w:pPr>
        <w:spacing w:line="240" w:lineRule="auto"/>
        <w:ind w:left="567" w:right="565"/>
        <w:rPr>
          <w:i/>
        </w:rPr>
      </w:pPr>
      <w:r w:rsidRPr="00A406E0">
        <w:rPr>
          <w:i/>
        </w:rPr>
        <w:t xml:space="preserve">Med henvisning til korrespondancen i ovennævnte sag, meddeles, at </w:t>
      </w:r>
      <w:r w:rsidR="00B1792B">
        <w:rPr>
          <w:i/>
        </w:rPr>
        <w:t xml:space="preserve">[Y] </w:t>
      </w:r>
      <w:r w:rsidRPr="00A406E0">
        <w:rPr>
          <w:i/>
        </w:rPr>
        <w:t xml:space="preserve">og ægtefællen, </w:t>
      </w:r>
      <w:r w:rsidR="00B1792B">
        <w:rPr>
          <w:i/>
        </w:rPr>
        <w:t>[X]</w:t>
      </w:r>
      <w:r w:rsidRPr="00A406E0">
        <w:rPr>
          <w:i/>
        </w:rPr>
        <w:t>, har anmodet om min assistance til behandlingen af ovennævnte sag, hvilket jeg har erklæret mig indforstået med.</w:t>
      </w:r>
    </w:p>
    <w:p w:rsidR="00D14328" w:rsidRPr="00A406E0" w:rsidRDefault="00D14328" w:rsidP="00A406E0">
      <w:pPr>
        <w:spacing w:line="240" w:lineRule="auto"/>
        <w:ind w:left="567" w:right="565"/>
        <w:rPr>
          <w:i/>
        </w:rPr>
      </w:pPr>
    </w:p>
    <w:p w:rsidR="00D14328" w:rsidRPr="00A406E0" w:rsidRDefault="00D14328" w:rsidP="00A406E0">
      <w:pPr>
        <w:spacing w:line="240" w:lineRule="auto"/>
        <w:ind w:left="567" w:right="565"/>
        <w:rPr>
          <w:i/>
        </w:rPr>
      </w:pPr>
      <w:r w:rsidRPr="00A406E0">
        <w:rPr>
          <w:i/>
        </w:rPr>
        <w:t xml:space="preserve">Jeg har således bedt min klients advokat i </w:t>
      </w:r>
      <w:r w:rsidR="001C7AF1">
        <w:rPr>
          <w:i/>
        </w:rPr>
        <w:t>[bynavn]</w:t>
      </w:r>
      <w:r w:rsidRPr="00A406E0">
        <w:rPr>
          <w:i/>
        </w:rPr>
        <w:t xml:space="preserve">, Advokatfirmaet </w:t>
      </w:r>
      <w:r w:rsidR="001C7AF1">
        <w:rPr>
          <w:i/>
        </w:rPr>
        <w:t>[C]</w:t>
      </w:r>
      <w:r w:rsidRPr="00A406E0">
        <w:rPr>
          <w:i/>
        </w:rPr>
        <w:t>, om at afregne sagen i relation til Dem, og jeg forespørger, om retshjælpsforsikringen fortsat gælder under min behandling af sagen.</w:t>
      </w:r>
    </w:p>
    <w:p w:rsidR="00D14328" w:rsidRPr="00A406E0" w:rsidRDefault="00D14328" w:rsidP="00A406E0">
      <w:pPr>
        <w:spacing w:line="240" w:lineRule="auto"/>
        <w:ind w:left="567" w:right="565"/>
        <w:rPr>
          <w:i/>
        </w:rPr>
      </w:pPr>
    </w:p>
    <w:p w:rsidR="00D14328" w:rsidRPr="00A406E0" w:rsidRDefault="00D14328" w:rsidP="00A406E0">
      <w:pPr>
        <w:spacing w:line="240" w:lineRule="auto"/>
        <w:ind w:left="567" w:right="565"/>
        <w:rPr>
          <w:i/>
        </w:rPr>
      </w:pPr>
      <w:r w:rsidRPr="00A406E0">
        <w:rPr>
          <w:i/>
        </w:rPr>
        <w:t xml:space="preserve">Jeg gør opmærksom på, at advokatkontorets omkostninger beregnes på samme måde, som domstolene fastsætter omkostninger til advokater, der har bistået klienter </w:t>
      </w:r>
      <w:r w:rsidRPr="00A406E0">
        <w:rPr>
          <w:i/>
        </w:rPr>
        <w:lastRenderedPageBreak/>
        <w:t>med at føre sager med fri proces, det vil sige, at der tages hensyn til den medgåede tid.</w:t>
      </w:r>
    </w:p>
    <w:p w:rsidR="00D14328" w:rsidRPr="00A406E0" w:rsidRDefault="00D14328" w:rsidP="00A406E0">
      <w:pPr>
        <w:spacing w:line="240" w:lineRule="auto"/>
        <w:ind w:left="567" w:right="565"/>
        <w:rPr>
          <w:i/>
        </w:rPr>
      </w:pPr>
    </w:p>
    <w:p w:rsidR="00D14328" w:rsidRPr="00A406E0" w:rsidRDefault="00D14328" w:rsidP="00A406E0">
      <w:pPr>
        <w:spacing w:line="240" w:lineRule="auto"/>
        <w:ind w:left="567" w:right="565"/>
        <w:rPr>
          <w:i/>
        </w:rPr>
      </w:pPr>
      <w:r w:rsidRPr="00A406E0">
        <w:rPr>
          <w:i/>
        </w:rPr>
        <w:t xml:space="preserve">Som der er </w:t>
      </w:r>
      <w:r w:rsidR="001C7AF1">
        <w:rPr>
          <w:i/>
        </w:rPr>
        <w:t xml:space="preserve">[Forsikringsselskab A] </w:t>
      </w:r>
      <w:r w:rsidRPr="00A406E0">
        <w:rPr>
          <w:i/>
        </w:rPr>
        <w:t xml:space="preserve">bekendt har jeg betydelig erfaring i sager af denne karakter, og det vil næppe være nogen ufordelagtig afregningsform for </w:t>
      </w:r>
      <w:r w:rsidR="001C7AF1">
        <w:rPr>
          <w:i/>
        </w:rPr>
        <w:t>[Forsikringsselskab A]</w:t>
      </w:r>
      <w:r w:rsidRPr="00A406E0">
        <w:rPr>
          <w:i/>
        </w:rPr>
        <w:t>.</w:t>
      </w:r>
    </w:p>
    <w:p w:rsidR="00D14328" w:rsidRPr="00A406E0" w:rsidRDefault="00D14328" w:rsidP="00A406E0">
      <w:pPr>
        <w:spacing w:line="240" w:lineRule="auto"/>
        <w:ind w:left="567" w:right="565"/>
        <w:rPr>
          <w:i/>
        </w:rPr>
      </w:pPr>
    </w:p>
    <w:p w:rsidR="00D14328" w:rsidRPr="00A406E0" w:rsidRDefault="00D14328" w:rsidP="00A406E0">
      <w:pPr>
        <w:spacing w:line="240" w:lineRule="auto"/>
        <w:ind w:left="567" w:right="565"/>
        <w:rPr>
          <w:i/>
        </w:rPr>
      </w:pPr>
      <w:r w:rsidRPr="00A406E0">
        <w:rPr>
          <w:i/>
        </w:rPr>
        <w:t>[…]”.</w:t>
      </w:r>
    </w:p>
    <w:p w:rsidR="00D14328" w:rsidRDefault="00D14328" w:rsidP="00FD6C63"/>
    <w:p w:rsidR="00513EEC" w:rsidRDefault="00513EEC" w:rsidP="00FD6C63">
      <w:r>
        <w:t xml:space="preserve">Ved brev af 18. juli 2011 til </w:t>
      </w:r>
      <w:r w:rsidR="001C7AF1">
        <w:t xml:space="preserve">indklagede </w:t>
      </w:r>
      <w:r>
        <w:t xml:space="preserve">bekræftede </w:t>
      </w:r>
      <w:r w:rsidR="001C7AF1">
        <w:t xml:space="preserve">Forsikringsselskab A </w:t>
      </w:r>
      <w:r>
        <w:t>retshjælpsdækning. Af brevet fremgår bl.a.:</w:t>
      </w:r>
    </w:p>
    <w:p w:rsidR="00513EEC" w:rsidRPr="00A406E0" w:rsidRDefault="00513EEC" w:rsidP="00A406E0">
      <w:pPr>
        <w:spacing w:line="240" w:lineRule="auto"/>
        <w:ind w:left="567" w:right="567"/>
        <w:rPr>
          <w:i/>
        </w:rPr>
      </w:pPr>
    </w:p>
    <w:p w:rsidR="00513EEC" w:rsidRPr="00A406E0" w:rsidRDefault="00A406E0" w:rsidP="00A406E0">
      <w:pPr>
        <w:spacing w:line="240" w:lineRule="auto"/>
        <w:ind w:left="567" w:right="567"/>
        <w:rPr>
          <w:i/>
        </w:rPr>
      </w:pPr>
      <w:r>
        <w:rPr>
          <w:i/>
        </w:rPr>
        <w:t>”</w:t>
      </w:r>
      <w:r w:rsidR="00513EEC" w:rsidRPr="00A406E0">
        <w:rPr>
          <w:i/>
        </w:rPr>
        <w:t>[…]</w:t>
      </w:r>
    </w:p>
    <w:p w:rsidR="00A406E0" w:rsidRDefault="00A406E0" w:rsidP="00A406E0">
      <w:pPr>
        <w:spacing w:line="240" w:lineRule="auto"/>
        <w:ind w:left="567" w:right="567"/>
        <w:rPr>
          <w:i/>
        </w:rPr>
      </w:pPr>
    </w:p>
    <w:p w:rsidR="00A406E0" w:rsidRPr="00A406E0" w:rsidRDefault="00A406E0" w:rsidP="00A406E0">
      <w:pPr>
        <w:spacing w:line="240" w:lineRule="auto"/>
        <w:ind w:left="567" w:right="567"/>
        <w:rPr>
          <w:i/>
        </w:rPr>
      </w:pPr>
      <w:r w:rsidRPr="00A406E0">
        <w:rPr>
          <w:i/>
        </w:rPr>
        <w:t xml:space="preserve">Det er noteret, at du har overtaget sagen efter forsikringstagers tidligere advokatforbindelse advokatfirmaet </w:t>
      </w:r>
      <w:r w:rsidR="001C7AF1">
        <w:rPr>
          <w:i/>
        </w:rPr>
        <w:t xml:space="preserve">[C] </w:t>
      </w:r>
      <w:r w:rsidRPr="00A406E0">
        <w:rPr>
          <w:i/>
        </w:rPr>
        <w:t xml:space="preserve">i </w:t>
      </w:r>
      <w:r w:rsidR="001C7AF1">
        <w:rPr>
          <w:i/>
        </w:rPr>
        <w:t>[bynavn]</w:t>
      </w:r>
      <w:r w:rsidRPr="00A406E0">
        <w:rPr>
          <w:i/>
        </w:rPr>
        <w:t>, og vi skal fortsat bekræfte retshjælpsdækning til sagen efter de vedlagte betingelser for retshjælp.</w:t>
      </w:r>
    </w:p>
    <w:p w:rsidR="00A406E0" w:rsidRPr="00A406E0" w:rsidRDefault="00A406E0" w:rsidP="00A406E0">
      <w:pPr>
        <w:spacing w:line="240" w:lineRule="auto"/>
        <w:ind w:left="567" w:right="567"/>
        <w:rPr>
          <w:i/>
        </w:rPr>
      </w:pPr>
    </w:p>
    <w:p w:rsidR="00A406E0" w:rsidRDefault="00A406E0" w:rsidP="00A406E0">
      <w:pPr>
        <w:spacing w:line="240" w:lineRule="auto"/>
        <w:ind w:left="567" w:right="567"/>
      </w:pPr>
      <w:r w:rsidRPr="00A406E0">
        <w:rPr>
          <w:i/>
        </w:rPr>
        <w:t>[…]</w:t>
      </w:r>
      <w:r>
        <w:rPr>
          <w:i/>
        </w:rPr>
        <w:t>”.</w:t>
      </w:r>
    </w:p>
    <w:p w:rsidR="00A406E0" w:rsidRDefault="00A406E0" w:rsidP="00FD6C63"/>
    <w:p w:rsidR="00513EEC" w:rsidRPr="00A406E0" w:rsidRDefault="00513EEC" w:rsidP="00A406E0">
      <w:pPr>
        <w:spacing w:line="240" w:lineRule="auto"/>
        <w:ind w:left="567" w:right="565"/>
        <w:rPr>
          <w:i/>
        </w:rPr>
      </w:pPr>
      <w:r w:rsidRPr="00A406E0">
        <w:rPr>
          <w:i/>
        </w:rPr>
        <w:t>Vi gør opmærksom på, at vi beregne</w:t>
      </w:r>
      <w:r w:rsidR="001C7AF1">
        <w:rPr>
          <w:i/>
        </w:rPr>
        <w:t>r</w:t>
      </w:r>
      <w:r w:rsidRPr="00A406E0">
        <w:rPr>
          <w:i/>
        </w:rPr>
        <w:t xml:space="preserve"> salæret efter de retningslinjer for sagsomkostninger i borgerlige sager, som domstolene følger, se betingelsernes § 11 stk. 5.</w:t>
      </w:r>
    </w:p>
    <w:p w:rsidR="00513EEC" w:rsidRPr="00A406E0" w:rsidRDefault="00513EEC" w:rsidP="00A406E0">
      <w:pPr>
        <w:spacing w:line="240" w:lineRule="auto"/>
        <w:ind w:left="567" w:right="565"/>
        <w:rPr>
          <w:i/>
        </w:rPr>
      </w:pPr>
    </w:p>
    <w:p w:rsidR="00513EEC" w:rsidRPr="00A406E0" w:rsidRDefault="00513EEC" w:rsidP="00A406E0">
      <w:pPr>
        <w:spacing w:line="240" w:lineRule="auto"/>
        <w:ind w:left="567" w:right="565"/>
        <w:rPr>
          <w:i/>
        </w:rPr>
      </w:pPr>
      <w:r w:rsidRPr="00A406E0">
        <w:rPr>
          <w:i/>
        </w:rPr>
        <w:t>[…]”.</w:t>
      </w:r>
    </w:p>
    <w:p w:rsidR="00513EEC" w:rsidRDefault="00513EEC" w:rsidP="00FD6C63"/>
    <w:p w:rsidR="00513EEC" w:rsidRDefault="00513EEC" w:rsidP="00FD6C63">
      <w:r>
        <w:t xml:space="preserve">Ved brev af 18. august 2011 til </w:t>
      </w:r>
      <w:r w:rsidR="001C7AF1">
        <w:t xml:space="preserve">Forsikringsselskab A </w:t>
      </w:r>
      <w:r>
        <w:t xml:space="preserve">anførte </w:t>
      </w:r>
      <w:r w:rsidR="001C7AF1">
        <w:t xml:space="preserve">indklagede </w:t>
      </w:r>
      <w:r>
        <w:t>bl.a.:</w:t>
      </w:r>
    </w:p>
    <w:p w:rsidR="00513EEC" w:rsidRPr="00A406E0" w:rsidRDefault="00513EEC" w:rsidP="00A406E0">
      <w:pPr>
        <w:spacing w:line="240" w:lineRule="auto"/>
        <w:ind w:left="567" w:right="565"/>
        <w:rPr>
          <w:i/>
        </w:rPr>
      </w:pPr>
    </w:p>
    <w:p w:rsidR="00A406E0" w:rsidRPr="00A406E0" w:rsidRDefault="00A406E0" w:rsidP="00A406E0">
      <w:pPr>
        <w:spacing w:line="240" w:lineRule="auto"/>
        <w:ind w:left="567" w:right="565"/>
        <w:rPr>
          <w:i/>
        </w:rPr>
      </w:pPr>
      <w:r w:rsidRPr="00A406E0">
        <w:rPr>
          <w:i/>
        </w:rPr>
        <w:t>”[…]</w:t>
      </w:r>
    </w:p>
    <w:p w:rsidR="00A406E0" w:rsidRPr="00A406E0" w:rsidRDefault="00A406E0" w:rsidP="00A406E0">
      <w:pPr>
        <w:spacing w:line="240" w:lineRule="auto"/>
        <w:ind w:left="567" w:right="565"/>
        <w:rPr>
          <w:i/>
        </w:rPr>
      </w:pPr>
    </w:p>
    <w:p w:rsidR="00A406E0" w:rsidRPr="00A406E0" w:rsidRDefault="00513EEC" w:rsidP="00A406E0">
      <w:pPr>
        <w:spacing w:line="240" w:lineRule="auto"/>
        <w:ind w:left="567" w:right="565"/>
        <w:rPr>
          <w:i/>
        </w:rPr>
      </w:pPr>
      <w:r w:rsidRPr="00A406E0">
        <w:rPr>
          <w:i/>
        </w:rPr>
        <w:t xml:space="preserve">Med henvisning til Deres skrivelse af den 18. juli 2011, bemærkes, at sager af denne art skal for advokatkontoret afregnes efter medgået tid. Det er i overensstemmelse med de retningslinjer, der følges af domstolene, jf. skrivelse fra Østre Landsret Præsident af den 10. maj 2010. Hvis De ikke vil respektere dette, er klienterne indforstået med at det ikke er nødvendigt at trække på </w:t>
      </w:r>
      <w:r w:rsidR="001C7AF1">
        <w:rPr>
          <w:i/>
        </w:rPr>
        <w:t>[Forsikringsselskab A]</w:t>
      </w:r>
      <w:r w:rsidRPr="00A406E0">
        <w:rPr>
          <w:i/>
        </w:rPr>
        <w:t>.</w:t>
      </w:r>
    </w:p>
    <w:p w:rsidR="00A406E0" w:rsidRPr="00A406E0" w:rsidRDefault="00A406E0" w:rsidP="00A406E0">
      <w:pPr>
        <w:spacing w:line="240" w:lineRule="auto"/>
        <w:ind w:left="567" w:right="565"/>
        <w:rPr>
          <w:i/>
        </w:rPr>
      </w:pPr>
    </w:p>
    <w:p w:rsidR="00FD6C63" w:rsidRPr="00FD6C63" w:rsidRDefault="00A406E0" w:rsidP="00A406E0">
      <w:pPr>
        <w:spacing w:line="240" w:lineRule="auto"/>
        <w:ind w:left="567" w:right="565"/>
      </w:pPr>
      <w:r w:rsidRPr="00A406E0">
        <w:rPr>
          <w:i/>
        </w:rPr>
        <w:t>[…]”</w:t>
      </w:r>
      <w:r w:rsidR="00D14328">
        <w:t xml:space="preserve">  </w:t>
      </w:r>
    </w:p>
    <w:p w:rsidR="00FD6C63" w:rsidRDefault="00FD6C63" w:rsidP="00FD6C63">
      <w:pPr>
        <w:spacing w:line="240" w:lineRule="auto"/>
      </w:pPr>
    </w:p>
    <w:p w:rsidR="00A406E0" w:rsidRDefault="00F97461" w:rsidP="00FD6C63">
      <w:pPr>
        <w:spacing w:line="240" w:lineRule="auto"/>
      </w:pPr>
      <w:r>
        <w:t xml:space="preserve">Ved e-mail af 25. august 2011 til </w:t>
      </w:r>
      <w:r w:rsidR="001C7AF1">
        <w:t xml:space="preserve">indklagede </w:t>
      </w:r>
      <w:r>
        <w:t xml:space="preserve">anførte </w:t>
      </w:r>
      <w:r w:rsidR="001C7AF1">
        <w:t xml:space="preserve">Forsikringsselskab A </w:t>
      </w:r>
      <w:r>
        <w:t>bl.a.:</w:t>
      </w:r>
    </w:p>
    <w:p w:rsidR="00F97461" w:rsidRDefault="00F97461" w:rsidP="00F97461">
      <w:pPr>
        <w:spacing w:line="240" w:lineRule="auto"/>
        <w:ind w:left="567" w:right="565"/>
      </w:pPr>
    </w:p>
    <w:p w:rsidR="00F97461" w:rsidRPr="00F97461" w:rsidRDefault="00F97461" w:rsidP="00F97461">
      <w:pPr>
        <w:spacing w:line="240" w:lineRule="auto"/>
        <w:ind w:left="567" w:right="565"/>
        <w:rPr>
          <w:i/>
        </w:rPr>
      </w:pPr>
      <w:r w:rsidRPr="00F97461">
        <w:rPr>
          <w:i/>
        </w:rPr>
        <w:t>”[…]</w:t>
      </w:r>
    </w:p>
    <w:p w:rsidR="00F97461" w:rsidRPr="00F97461" w:rsidRDefault="00F97461" w:rsidP="00F97461">
      <w:pPr>
        <w:spacing w:line="240" w:lineRule="auto"/>
        <w:ind w:left="567" w:right="565"/>
        <w:rPr>
          <w:i/>
        </w:rPr>
      </w:pPr>
    </w:p>
    <w:p w:rsidR="00F97461" w:rsidRPr="00F97461" w:rsidRDefault="00F97461" w:rsidP="00F97461">
      <w:pPr>
        <w:spacing w:line="240" w:lineRule="auto"/>
        <w:ind w:left="567" w:right="565"/>
        <w:rPr>
          <w:i/>
        </w:rPr>
      </w:pPr>
      <w:r w:rsidRPr="00F97461">
        <w:rPr>
          <w:i/>
        </w:rPr>
        <w:t>Vi har modtaget dit brev af 18. august 2011, idet vi har noteret os indholdet.</w:t>
      </w:r>
    </w:p>
    <w:p w:rsidR="00F97461" w:rsidRPr="00F97461" w:rsidRDefault="00F97461" w:rsidP="00F97461">
      <w:pPr>
        <w:spacing w:line="240" w:lineRule="auto"/>
        <w:ind w:left="567" w:right="565"/>
        <w:rPr>
          <w:i/>
        </w:rPr>
      </w:pPr>
    </w:p>
    <w:p w:rsidR="00F97461" w:rsidRPr="00F97461" w:rsidRDefault="00F97461" w:rsidP="00F97461">
      <w:pPr>
        <w:spacing w:line="240" w:lineRule="auto"/>
        <w:ind w:left="567" w:right="565"/>
        <w:rPr>
          <w:i/>
        </w:rPr>
      </w:pPr>
      <w:r w:rsidRPr="00F97461">
        <w:rPr>
          <w:i/>
        </w:rPr>
        <w:lastRenderedPageBreak/>
        <w:t>Vi skal i den forbindelse henvise til vores brev af 18. juli 2011 og må fastholde, at dit salær bliver afregnet efter de gældende betingelser for retshjælp, jf. betingelsernes § 11, stk. 5.</w:t>
      </w:r>
    </w:p>
    <w:p w:rsidR="00F97461" w:rsidRPr="00F97461" w:rsidRDefault="00F97461" w:rsidP="00F97461">
      <w:pPr>
        <w:spacing w:line="240" w:lineRule="auto"/>
        <w:ind w:left="567" w:right="565"/>
        <w:rPr>
          <w:i/>
        </w:rPr>
      </w:pPr>
    </w:p>
    <w:p w:rsidR="00F97461" w:rsidRPr="00F97461" w:rsidRDefault="00F97461" w:rsidP="00F97461">
      <w:pPr>
        <w:spacing w:line="240" w:lineRule="auto"/>
        <w:ind w:left="567" w:right="565"/>
        <w:rPr>
          <w:i/>
        </w:rPr>
      </w:pPr>
      <w:r w:rsidRPr="00F97461">
        <w:rPr>
          <w:i/>
        </w:rPr>
        <w:t>Vi afventer blot nærmere, når væsentligt nyt i sagen foreligger.</w:t>
      </w:r>
    </w:p>
    <w:p w:rsidR="00F97461" w:rsidRPr="00F97461" w:rsidRDefault="00F97461" w:rsidP="00F97461">
      <w:pPr>
        <w:spacing w:line="240" w:lineRule="auto"/>
        <w:ind w:left="567" w:right="565"/>
        <w:rPr>
          <w:i/>
        </w:rPr>
      </w:pPr>
    </w:p>
    <w:p w:rsidR="00F97461" w:rsidRPr="00F97461" w:rsidRDefault="00F97461" w:rsidP="00F97461">
      <w:pPr>
        <w:spacing w:line="240" w:lineRule="auto"/>
        <w:ind w:left="567" w:right="565"/>
        <w:rPr>
          <w:i/>
        </w:rPr>
      </w:pPr>
      <w:r w:rsidRPr="00F97461">
        <w:rPr>
          <w:i/>
        </w:rPr>
        <w:t>[…]”.</w:t>
      </w:r>
    </w:p>
    <w:p w:rsidR="00A406E0" w:rsidRDefault="00A406E0" w:rsidP="00C5162B"/>
    <w:p w:rsidR="00F97461" w:rsidRDefault="00F97461" w:rsidP="00C5162B">
      <w:r>
        <w:t xml:space="preserve">Med e-mail af 3. maj 2013 rykkede </w:t>
      </w:r>
      <w:r w:rsidR="001C7AF1">
        <w:t xml:space="preserve">Forsikringsselskab A indklagede </w:t>
      </w:r>
      <w:r>
        <w:t>for status og anførte bl.a.:</w:t>
      </w:r>
    </w:p>
    <w:p w:rsidR="00F97461" w:rsidRPr="00C5162B" w:rsidRDefault="00F97461" w:rsidP="00C5162B">
      <w:pPr>
        <w:spacing w:line="240" w:lineRule="auto"/>
        <w:ind w:left="567" w:right="565"/>
        <w:rPr>
          <w:i/>
        </w:rPr>
      </w:pPr>
    </w:p>
    <w:p w:rsidR="00C5162B" w:rsidRPr="00C5162B" w:rsidRDefault="00C5162B" w:rsidP="00C5162B">
      <w:pPr>
        <w:spacing w:line="240" w:lineRule="auto"/>
        <w:ind w:left="567" w:right="565"/>
        <w:rPr>
          <w:i/>
        </w:rPr>
      </w:pPr>
      <w:r w:rsidRPr="00C5162B">
        <w:rPr>
          <w:i/>
        </w:rPr>
        <w:t>”[…]</w:t>
      </w:r>
    </w:p>
    <w:p w:rsidR="00C5162B" w:rsidRPr="00C5162B" w:rsidRDefault="00C5162B" w:rsidP="00C5162B">
      <w:pPr>
        <w:spacing w:line="240" w:lineRule="auto"/>
        <w:ind w:left="567" w:right="565"/>
        <w:rPr>
          <w:i/>
        </w:rPr>
      </w:pPr>
    </w:p>
    <w:p w:rsidR="00F97461" w:rsidRPr="00C5162B" w:rsidRDefault="00F97461" w:rsidP="00C5162B">
      <w:pPr>
        <w:spacing w:line="240" w:lineRule="auto"/>
        <w:ind w:left="567" w:right="565"/>
        <w:rPr>
          <w:i/>
        </w:rPr>
      </w:pPr>
      <w:r w:rsidRPr="00C5162B">
        <w:rPr>
          <w:i/>
        </w:rPr>
        <w:t>I forbindelse med min telefoniske henvendelse til dit kontor har jeg erfaret, at sagen blev sluttet sidste år</w:t>
      </w:r>
      <w:r w:rsidR="00C5162B" w:rsidRPr="00C5162B">
        <w:rPr>
          <w:i/>
        </w:rPr>
        <w:t xml:space="preserve"> og til vores kunder fordel.</w:t>
      </w:r>
    </w:p>
    <w:p w:rsidR="00C5162B" w:rsidRPr="00C5162B" w:rsidRDefault="00C5162B" w:rsidP="00C5162B">
      <w:pPr>
        <w:spacing w:line="240" w:lineRule="auto"/>
        <w:ind w:left="567" w:right="565"/>
        <w:rPr>
          <w:i/>
        </w:rPr>
      </w:pPr>
    </w:p>
    <w:p w:rsidR="00C5162B" w:rsidRPr="00C5162B" w:rsidRDefault="00C5162B" w:rsidP="00C5162B">
      <w:pPr>
        <w:spacing w:line="240" w:lineRule="auto"/>
        <w:ind w:left="567" w:right="565"/>
        <w:rPr>
          <w:i/>
        </w:rPr>
      </w:pPr>
      <w:r w:rsidRPr="00C5162B">
        <w:rPr>
          <w:i/>
        </w:rPr>
        <w:t>Eftersom du overtog sagen på et relativt sent tidspunkt, og vi har tilgodeset vores kunders tidligere advokat salærmæssigt, lægger jeg til grund, at vi har et tilgodehavende.</w:t>
      </w:r>
    </w:p>
    <w:p w:rsidR="00C5162B" w:rsidRPr="00C5162B" w:rsidRDefault="00C5162B" w:rsidP="00C5162B">
      <w:pPr>
        <w:spacing w:line="240" w:lineRule="auto"/>
        <w:ind w:left="567" w:right="565"/>
        <w:rPr>
          <w:i/>
        </w:rPr>
      </w:pPr>
    </w:p>
    <w:p w:rsidR="00C5162B" w:rsidRPr="00C5162B" w:rsidRDefault="00C5162B" w:rsidP="00C5162B">
      <w:pPr>
        <w:spacing w:line="240" w:lineRule="auto"/>
        <w:ind w:left="567" w:right="565"/>
        <w:rPr>
          <w:i/>
        </w:rPr>
      </w:pPr>
      <w:r w:rsidRPr="00C5162B">
        <w:rPr>
          <w:i/>
        </w:rPr>
        <w:t xml:space="preserve">Vi har tidligere afregnet i alt 32.898,14 kr. i sagen, og på baggrund af dit kontors oplysninger, skal jeg venligst bede dig sende os kopi af parternes forlig/retsbogsudskriften hvor sagens afgørelse fremgår, sådan at vi bl.a. kan notere os, hvordan sagen, herunder </w:t>
      </w:r>
      <w:proofErr w:type="spellStart"/>
      <w:r w:rsidRPr="00C5162B">
        <w:rPr>
          <w:i/>
        </w:rPr>
        <w:t>sagsomkostningsspørgsmålet</w:t>
      </w:r>
      <w:proofErr w:type="spellEnd"/>
      <w:r w:rsidRPr="00C5162B">
        <w:rPr>
          <w:i/>
        </w:rPr>
        <w:t xml:space="preserve"> er blevet opgjort.</w:t>
      </w:r>
    </w:p>
    <w:p w:rsidR="00C5162B" w:rsidRPr="00C5162B" w:rsidRDefault="00C5162B" w:rsidP="00C5162B">
      <w:pPr>
        <w:spacing w:line="240" w:lineRule="auto"/>
        <w:ind w:left="567" w:right="565"/>
        <w:rPr>
          <w:i/>
        </w:rPr>
      </w:pPr>
    </w:p>
    <w:p w:rsidR="00C5162B" w:rsidRPr="00C5162B" w:rsidRDefault="00C5162B" w:rsidP="00C5162B">
      <w:pPr>
        <w:spacing w:line="240" w:lineRule="auto"/>
        <w:ind w:left="567" w:right="565"/>
        <w:rPr>
          <w:i/>
        </w:rPr>
      </w:pPr>
      <w:r w:rsidRPr="00C5162B">
        <w:rPr>
          <w:i/>
        </w:rPr>
        <w:t>[…]”.</w:t>
      </w:r>
    </w:p>
    <w:p w:rsidR="00F97461" w:rsidRDefault="00F97461" w:rsidP="00FD6C63">
      <w:pPr>
        <w:spacing w:line="240" w:lineRule="auto"/>
      </w:pPr>
    </w:p>
    <w:p w:rsidR="00C5162B" w:rsidRDefault="00C5162B" w:rsidP="00FD6C63">
      <w:pPr>
        <w:spacing w:line="240" w:lineRule="auto"/>
      </w:pPr>
      <w:r>
        <w:t xml:space="preserve">Med e-mail af samme dag svarede </w:t>
      </w:r>
      <w:r w:rsidR="001C7AF1">
        <w:t>indklagede</w:t>
      </w:r>
      <w:r>
        <w:t>:</w:t>
      </w:r>
    </w:p>
    <w:p w:rsidR="00C5162B" w:rsidRDefault="00C5162B" w:rsidP="00FD6C63">
      <w:pPr>
        <w:spacing w:line="240" w:lineRule="auto"/>
      </w:pPr>
    </w:p>
    <w:p w:rsidR="00C5162B" w:rsidRPr="00C5162B" w:rsidRDefault="00C5162B" w:rsidP="00C5162B">
      <w:pPr>
        <w:spacing w:line="240" w:lineRule="auto"/>
        <w:ind w:left="567" w:right="565"/>
        <w:rPr>
          <w:i/>
        </w:rPr>
      </w:pPr>
      <w:r w:rsidRPr="00C5162B">
        <w:rPr>
          <w:i/>
        </w:rPr>
        <w:t>”[…]</w:t>
      </w:r>
    </w:p>
    <w:p w:rsidR="00C5162B" w:rsidRPr="00C5162B" w:rsidRDefault="00C5162B" w:rsidP="00C5162B">
      <w:pPr>
        <w:spacing w:line="240" w:lineRule="auto"/>
        <w:ind w:left="567" w:right="565"/>
        <w:rPr>
          <w:i/>
        </w:rPr>
      </w:pPr>
    </w:p>
    <w:p w:rsidR="00C5162B" w:rsidRPr="00C5162B" w:rsidRDefault="00C5162B" w:rsidP="00C5162B">
      <w:pPr>
        <w:spacing w:line="240" w:lineRule="auto"/>
        <w:ind w:left="567" w:right="565"/>
        <w:rPr>
          <w:i/>
        </w:rPr>
      </w:pPr>
      <w:r w:rsidRPr="00C5162B">
        <w:rPr>
          <w:i/>
        </w:rPr>
        <w:t>Må jeg venligst være fri for Deres skrivelser af denne karakter.</w:t>
      </w:r>
    </w:p>
    <w:p w:rsidR="00C5162B" w:rsidRPr="00C5162B" w:rsidRDefault="00C5162B" w:rsidP="00C5162B">
      <w:pPr>
        <w:spacing w:line="240" w:lineRule="auto"/>
        <w:ind w:left="567" w:right="565"/>
        <w:rPr>
          <w:i/>
        </w:rPr>
      </w:pPr>
    </w:p>
    <w:p w:rsidR="00C5162B" w:rsidRPr="00C5162B" w:rsidRDefault="00C5162B" w:rsidP="00C5162B">
      <w:pPr>
        <w:spacing w:line="240" w:lineRule="auto"/>
        <w:ind w:left="567" w:right="565"/>
        <w:rPr>
          <w:i/>
        </w:rPr>
      </w:pPr>
      <w:r w:rsidRPr="00C5162B">
        <w:rPr>
          <w:i/>
        </w:rPr>
        <w:t xml:space="preserve">Klienterne har ikke fået meddelt retshjælp til min assistance i sagen, idet klienterne har accepteret, at kontoret ikke i den pågældende periode samarbejdede med Dem. De må kontakte </w:t>
      </w:r>
      <w:r w:rsidR="001C7AF1">
        <w:rPr>
          <w:i/>
        </w:rPr>
        <w:t xml:space="preserve">[X] </w:t>
      </w:r>
      <w:r w:rsidRPr="00C5162B">
        <w:rPr>
          <w:i/>
        </w:rPr>
        <w:t xml:space="preserve">og </w:t>
      </w:r>
      <w:r w:rsidR="001C7AF1">
        <w:rPr>
          <w:i/>
        </w:rPr>
        <w:t xml:space="preserve">[Y’s] </w:t>
      </w:r>
      <w:r w:rsidRPr="00C5162B">
        <w:rPr>
          <w:i/>
        </w:rPr>
        <w:t>tidligere advokat eller klienterne direkte.</w:t>
      </w:r>
    </w:p>
    <w:p w:rsidR="00C5162B" w:rsidRPr="00C5162B" w:rsidRDefault="00C5162B" w:rsidP="00C5162B">
      <w:pPr>
        <w:spacing w:line="240" w:lineRule="auto"/>
        <w:ind w:left="567" w:right="565"/>
        <w:rPr>
          <w:i/>
        </w:rPr>
      </w:pPr>
    </w:p>
    <w:p w:rsidR="00C5162B" w:rsidRPr="00C5162B" w:rsidRDefault="00C5162B" w:rsidP="00C5162B">
      <w:pPr>
        <w:spacing w:line="240" w:lineRule="auto"/>
        <w:ind w:left="567" w:right="565"/>
        <w:rPr>
          <w:i/>
        </w:rPr>
      </w:pPr>
      <w:r w:rsidRPr="00C5162B">
        <w:rPr>
          <w:i/>
        </w:rPr>
        <w:t>Yderligere henvendelser fra Dem vil ikke blive besvaret.</w:t>
      </w:r>
    </w:p>
    <w:p w:rsidR="00C5162B" w:rsidRPr="00C5162B" w:rsidRDefault="00C5162B" w:rsidP="00C5162B">
      <w:pPr>
        <w:spacing w:line="240" w:lineRule="auto"/>
        <w:ind w:left="567" w:right="565"/>
        <w:rPr>
          <w:i/>
        </w:rPr>
      </w:pPr>
    </w:p>
    <w:p w:rsidR="00C5162B" w:rsidRPr="00C5162B" w:rsidRDefault="00C5162B" w:rsidP="00C5162B">
      <w:pPr>
        <w:spacing w:line="240" w:lineRule="auto"/>
        <w:ind w:left="567" w:right="565"/>
        <w:rPr>
          <w:i/>
        </w:rPr>
      </w:pPr>
      <w:r w:rsidRPr="00C5162B">
        <w:rPr>
          <w:i/>
        </w:rPr>
        <w:t xml:space="preserve">Kontoret har intet retsforhold til </w:t>
      </w:r>
      <w:r w:rsidR="001C7AF1">
        <w:rPr>
          <w:i/>
        </w:rPr>
        <w:t xml:space="preserve">[Forsikringsselskab A] </w:t>
      </w:r>
      <w:r w:rsidRPr="00C5162B">
        <w:rPr>
          <w:i/>
        </w:rPr>
        <w:t>i denne sag.</w:t>
      </w:r>
    </w:p>
    <w:p w:rsidR="00C5162B" w:rsidRPr="00C5162B" w:rsidRDefault="00C5162B" w:rsidP="00C5162B">
      <w:pPr>
        <w:spacing w:line="240" w:lineRule="auto"/>
        <w:ind w:left="567" w:right="565"/>
        <w:rPr>
          <w:i/>
        </w:rPr>
      </w:pPr>
    </w:p>
    <w:p w:rsidR="00C5162B" w:rsidRDefault="00C5162B" w:rsidP="00C5162B">
      <w:pPr>
        <w:spacing w:line="240" w:lineRule="auto"/>
        <w:ind w:left="567" w:right="565"/>
      </w:pPr>
      <w:r w:rsidRPr="00C5162B">
        <w:rPr>
          <w:i/>
        </w:rPr>
        <w:t>[…]”.</w:t>
      </w:r>
    </w:p>
    <w:p w:rsidR="00A406E0" w:rsidRDefault="00A406E0" w:rsidP="00C5162B"/>
    <w:p w:rsidR="00EC1CC8" w:rsidRDefault="00EC1CC8" w:rsidP="00C5162B">
      <w:r>
        <w:t xml:space="preserve">I e-mail af 14. juni 2013 fra </w:t>
      </w:r>
      <w:r w:rsidR="001C7AF1">
        <w:t xml:space="preserve">X </w:t>
      </w:r>
      <w:r>
        <w:t xml:space="preserve">til </w:t>
      </w:r>
      <w:r w:rsidR="001C7AF1">
        <w:t xml:space="preserve">indklagede </w:t>
      </w:r>
      <w:r>
        <w:t>fremgår bl.a.:</w:t>
      </w:r>
    </w:p>
    <w:p w:rsidR="00EC1CC8" w:rsidRDefault="00EC1CC8" w:rsidP="00C5162B"/>
    <w:p w:rsidR="00EC1CC8" w:rsidRDefault="00EC1CC8" w:rsidP="00EC1CC8">
      <w:pPr>
        <w:spacing w:line="240" w:lineRule="auto"/>
        <w:ind w:left="567" w:right="565"/>
        <w:rPr>
          <w:i/>
        </w:rPr>
      </w:pPr>
      <w:r>
        <w:rPr>
          <w:i/>
        </w:rPr>
        <w:t>”[…]</w:t>
      </w:r>
    </w:p>
    <w:p w:rsidR="00EC1CC8" w:rsidRDefault="00EC1CC8" w:rsidP="00EC1CC8">
      <w:pPr>
        <w:spacing w:line="240" w:lineRule="auto"/>
        <w:ind w:left="567" w:right="565"/>
        <w:rPr>
          <w:i/>
        </w:rPr>
      </w:pPr>
    </w:p>
    <w:p w:rsidR="00EC1CC8" w:rsidRPr="00EC1CC8" w:rsidRDefault="00EC1CC8" w:rsidP="00EC1CC8">
      <w:pPr>
        <w:spacing w:line="240" w:lineRule="auto"/>
        <w:ind w:left="567" w:right="565"/>
        <w:rPr>
          <w:i/>
        </w:rPr>
      </w:pPr>
      <w:r w:rsidRPr="00EC1CC8">
        <w:rPr>
          <w:i/>
        </w:rPr>
        <w:t>Vi er meget kede af at høre de har fået bøvl med vores forsikringsselskab.</w:t>
      </w:r>
    </w:p>
    <w:p w:rsidR="00EC1CC8" w:rsidRPr="00EC1CC8" w:rsidRDefault="00EC1CC8" w:rsidP="00EC1CC8">
      <w:pPr>
        <w:spacing w:line="240" w:lineRule="auto"/>
        <w:ind w:left="567" w:right="565"/>
        <w:rPr>
          <w:i/>
        </w:rPr>
      </w:pPr>
    </w:p>
    <w:p w:rsidR="00EC1CC8" w:rsidRPr="00EC1CC8" w:rsidRDefault="00EC1CC8" w:rsidP="00EC1CC8">
      <w:pPr>
        <w:spacing w:line="240" w:lineRule="auto"/>
        <w:ind w:left="567" w:right="565"/>
        <w:rPr>
          <w:i/>
        </w:rPr>
      </w:pPr>
      <w:r w:rsidRPr="00EC1CC8">
        <w:rPr>
          <w:i/>
        </w:rPr>
        <w:t>[…]</w:t>
      </w:r>
    </w:p>
    <w:p w:rsidR="00EC1CC8" w:rsidRPr="00EC1CC8" w:rsidRDefault="00EC1CC8" w:rsidP="00EC1CC8">
      <w:pPr>
        <w:spacing w:line="240" w:lineRule="auto"/>
        <w:ind w:left="567" w:right="565"/>
        <w:rPr>
          <w:i/>
        </w:rPr>
      </w:pPr>
    </w:p>
    <w:p w:rsidR="00EC1CC8" w:rsidRPr="00EC1CC8" w:rsidRDefault="00EC1CC8" w:rsidP="00EC1CC8">
      <w:pPr>
        <w:spacing w:line="240" w:lineRule="auto"/>
        <w:ind w:left="567" w:right="565"/>
        <w:rPr>
          <w:i/>
        </w:rPr>
      </w:pPr>
      <w:r w:rsidRPr="00EC1CC8">
        <w:rPr>
          <w:i/>
        </w:rPr>
        <w:t xml:space="preserve">Da sagen overgik til </w:t>
      </w:r>
      <w:r w:rsidR="001C7AF1">
        <w:rPr>
          <w:i/>
        </w:rPr>
        <w:t>[indklagedes advokatfirma]</w:t>
      </w:r>
      <w:r w:rsidRPr="00EC1CC8">
        <w:rPr>
          <w:i/>
        </w:rPr>
        <w:t>, gjorde han det helt klart at han ikke førte sager med retshjælpsdækning.</w:t>
      </w:r>
    </w:p>
    <w:p w:rsidR="00EC1CC8" w:rsidRPr="00EC1CC8" w:rsidRDefault="00EC1CC8" w:rsidP="00EC1CC8">
      <w:pPr>
        <w:spacing w:line="240" w:lineRule="auto"/>
        <w:ind w:left="567" w:right="565"/>
        <w:rPr>
          <w:i/>
        </w:rPr>
      </w:pPr>
    </w:p>
    <w:p w:rsidR="00EC1CC8" w:rsidRPr="00EC1CC8" w:rsidRDefault="00EC1CC8" w:rsidP="00EC1CC8">
      <w:pPr>
        <w:spacing w:line="240" w:lineRule="auto"/>
        <w:ind w:left="567" w:right="565"/>
        <w:rPr>
          <w:i/>
        </w:rPr>
      </w:pPr>
      <w:r w:rsidRPr="00EC1CC8">
        <w:rPr>
          <w:i/>
        </w:rPr>
        <w:t>[…]”.</w:t>
      </w:r>
    </w:p>
    <w:p w:rsidR="00C5162B" w:rsidRPr="00FD6C63" w:rsidRDefault="00C5162B" w:rsidP="00FD6C63">
      <w:pPr>
        <w:spacing w:line="240" w:lineRule="auto"/>
      </w:pPr>
    </w:p>
    <w:p w:rsidR="00FD6C63" w:rsidRPr="00FD6C63" w:rsidRDefault="00FD6C63" w:rsidP="00FD6C63">
      <w:pPr>
        <w:rPr>
          <w:rFonts w:ascii="Verdana" w:hAnsi="Verdana"/>
          <w:b/>
        </w:rPr>
      </w:pPr>
      <w:r w:rsidRPr="00FD6C63">
        <w:rPr>
          <w:rFonts w:ascii="Verdana" w:hAnsi="Verdana"/>
          <w:b/>
        </w:rPr>
        <w:t>Parternes påstande og anbringender:</w:t>
      </w:r>
    </w:p>
    <w:p w:rsidR="00FD6C63" w:rsidRPr="00FD6C63" w:rsidRDefault="00FD6C63" w:rsidP="00FD6C63">
      <w:pPr>
        <w:rPr>
          <w:rFonts w:ascii="Verdana" w:hAnsi="Verdana"/>
          <w:b/>
        </w:rPr>
      </w:pPr>
      <w:r w:rsidRPr="00FD6C63">
        <w:rPr>
          <w:rFonts w:ascii="Verdana" w:hAnsi="Verdana"/>
          <w:b/>
        </w:rPr>
        <w:t xml:space="preserve">Klager: </w:t>
      </w:r>
    </w:p>
    <w:p w:rsidR="00FD6C63" w:rsidRPr="00FD6C63" w:rsidRDefault="001C7AF1" w:rsidP="00FD6C63">
      <w:r>
        <w:t xml:space="preserve">Forsikringsselskab A </w:t>
      </w:r>
      <w:r w:rsidR="00FD6C63" w:rsidRPr="00FD6C63">
        <w:t xml:space="preserve">har påstået, at </w:t>
      </w:r>
      <w:r>
        <w:t xml:space="preserve">indklagede </w:t>
      </w:r>
      <w:r w:rsidR="00FD6C63" w:rsidRPr="00FD6C63">
        <w:t xml:space="preserve">har tilsidesat god advokatskik ved </w:t>
      </w:r>
      <w:r w:rsidR="00EC1CC8">
        <w:t xml:space="preserve">sin besvarelse af </w:t>
      </w:r>
      <w:r>
        <w:t xml:space="preserve">Forsikringsselskab A’s </w:t>
      </w:r>
      <w:r w:rsidR="00EC1CC8">
        <w:t xml:space="preserve">e-mail af 3. maj 2013 samt det forhold, at </w:t>
      </w:r>
      <w:r w:rsidR="00F4446E">
        <w:t xml:space="preserve">indklagede </w:t>
      </w:r>
      <w:r w:rsidR="00EC1CC8">
        <w:t>ved sin afregning af sagen ikke har henholdt sig til forsikringsselskabet bortset fra eventuel selvrisiko, når der var meddelt retshjælpsdækningstilsagn.</w:t>
      </w:r>
    </w:p>
    <w:p w:rsidR="00FD6C63" w:rsidRPr="00FD6C63" w:rsidRDefault="00FD6C63" w:rsidP="00FD6C63">
      <w:pPr>
        <w:spacing w:line="240" w:lineRule="auto"/>
      </w:pPr>
    </w:p>
    <w:p w:rsidR="00FD6C63" w:rsidRPr="00FD6C63" w:rsidRDefault="00F4446E" w:rsidP="00FD6C63">
      <w:r>
        <w:t xml:space="preserve">Forsikringsselskab A </w:t>
      </w:r>
      <w:r w:rsidR="00445FF5">
        <w:t xml:space="preserve">har påpeget, at den aktuelle problemstilling er behandlet i advokat Michael S. </w:t>
      </w:r>
      <w:proofErr w:type="spellStart"/>
      <w:r w:rsidR="00445FF5">
        <w:t>Wiisbyes</w:t>
      </w:r>
      <w:proofErr w:type="spellEnd"/>
      <w:r w:rsidR="00445FF5">
        <w:t xml:space="preserve"> artikel i Advokaten nr. 9, 2012. Såfremt </w:t>
      </w:r>
      <w:r>
        <w:t xml:space="preserve">indklagede </w:t>
      </w:r>
      <w:r w:rsidR="00445FF5">
        <w:t xml:space="preserve">skal forstås på den måde, at der er sket fravalg af forsikringen, må </w:t>
      </w:r>
      <w:r>
        <w:t xml:space="preserve">Forsikringsselskab A </w:t>
      </w:r>
      <w:r w:rsidR="00445FF5">
        <w:t xml:space="preserve">anmode om fuldstændig refusion af de udgifter, som er afregnet til </w:t>
      </w:r>
      <w:r>
        <w:t xml:space="preserve">X </w:t>
      </w:r>
      <w:r w:rsidR="00445FF5">
        <w:t xml:space="preserve">og </w:t>
      </w:r>
      <w:r>
        <w:t xml:space="preserve">Y’s </w:t>
      </w:r>
      <w:r w:rsidR="00445FF5">
        <w:t xml:space="preserve">tidligere advokat. </w:t>
      </w:r>
    </w:p>
    <w:p w:rsidR="00FD6C63" w:rsidRPr="00FD6C63" w:rsidRDefault="00FD6C63" w:rsidP="00FD6C63">
      <w:pPr>
        <w:spacing w:line="240" w:lineRule="auto"/>
      </w:pPr>
    </w:p>
    <w:p w:rsidR="00FD6C63" w:rsidRPr="00FD6C63" w:rsidRDefault="00FD6C63" w:rsidP="00FD6C63">
      <w:pPr>
        <w:rPr>
          <w:rFonts w:ascii="Verdana" w:hAnsi="Verdana"/>
          <w:b/>
        </w:rPr>
      </w:pPr>
      <w:r w:rsidRPr="00FD6C63">
        <w:rPr>
          <w:rFonts w:ascii="Verdana" w:hAnsi="Verdana"/>
          <w:b/>
        </w:rPr>
        <w:t>Indklagede:</w:t>
      </w:r>
    </w:p>
    <w:p w:rsidR="00FD6C63" w:rsidRPr="00FD6C63" w:rsidRDefault="00F4446E" w:rsidP="00FD6C63">
      <w:r>
        <w:t xml:space="preserve">Indklagede </w:t>
      </w:r>
      <w:r w:rsidR="00FD6C63" w:rsidRPr="00FD6C63">
        <w:t xml:space="preserve">har påstået frifindelse og har til støtte herfor </w:t>
      </w:r>
      <w:r w:rsidR="00820587">
        <w:t xml:space="preserve">bl.a. </w:t>
      </w:r>
      <w:r w:rsidR="00FD6C63" w:rsidRPr="00FD6C63">
        <w:t xml:space="preserve">anført, at </w:t>
      </w:r>
      <w:r w:rsidR="00820587">
        <w:t xml:space="preserve">han ikke har noget retsforhold til </w:t>
      </w:r>
      <w:r w:rsidR="00D02863">
        <w:t xml:space="preserve">Forsikringsselskab A </w:t>
      </w:r>
      <w:r w:rsidR="00820587">
        <w:t xml:space="preserve">i den aktuelle sag, da han ikke accepterede </w:t>
      </w:r>
      <w:r w:rsidR="00D02863">
        <w:t xml:space="preserve">Forsikringsselskab A’s </w:t>
      </w:r>
      <w:r w:rsidR="00820587">
        <w:t xml:space="preserve">vilkår for afregning. Når henses til den mellem ham og </w:t>
      </w:r>
      <w:r w:rsidR="00D02863">
        <w:t xml:space="preserve">Forsikringsselskab A </w:t>
      </w:r>
      <w:r w:rsidR="00820587">
        <w:t xml:space="preserve">førte korrespondance blev der, jf. aftalelovens regler, ikke indgået nogen aftale mellem </w:t>
      </w:r>
      <w:r w:rsidR="00D02863">
        <w:t xml:space="preserve">Forsikringsselskab A </w:t>
      </w:r>
      <w:r w:rsidR="00820587">
        <w:t xml:space="preserve">og ham. Det er i overensstemmelse med </w:t>
      </w:r>
      <w:r w:rsidR="00D02863">
        <w:t xml:space="preserve">X </w:t>
      </w:r>
      <w:r w:rsidR="00820587">
        <w:t xml:space="preserve">og </w:t>
      </w:r>
      <w:r w:rsidR="00D02863">
        <w:t xml:space="preserve">Y’s </w:t>
      </w:r>
      <w:r w:rsidR="00820587">
        <w:t>ønsker, at sagen blev ført uden retshjælpsdækningstilsagn.</w:t>
      </w:r>
    </w:p>
    <w:p w:rsidR="00FD6C63" w:rsidRPr="00FD6C63" w:rsidRDefault="00FD6C63" w:rsidP="00FD6C63">
      <w:pPr>
        <w:spacing w:line="240" w:lineRule="auto"/>
      </w:pPr>
    </w:p>
    <w:p w:rsidR="00FD6C63" w:rsidRPr="00FD6C63" w:rsidRDefault="00FD6C63" w:rsidP="00FD6C63">
      <w:pPr>
        <w:rPr>
          <w:rFonts w:ascii="Verdana" w:hAnsi="Verdana"/>
          <w:b/>
        </w:rPr>
      </w:pPr>
      <w:r w:rsidRPr="00FD6C63">
        <w:rPr>
          <w:rFonts w:ascii="Verdana" w:hAnsi="Verdana"/>
          <w:b/>
        </w:rPr>
        <w:t>Advokatnævnets behandling:</w:t>
      </w:r>
    </w:p>
    <w:p w:rsidR="00FD6C63" w:rsidRPr="00FD6C63" w:rsidRDefault="00FD6C63" w:rsidP="00FD6C63">
      <w:r w:rsidRPr="00FD6C63">
        <w:t xml:space="preserve">Sagen har været behandlet på et møde i Advokatnævnet med deltagelse af </w:t>
      </w:r>
      <w:r w:rsidR="00F93AD9">
        <w:t>5</w:t>
      </w:r>
      <w:r w:rsidRPr="00FD6C63">
        <w:t xml:space="preserve"> medlemmer.</w:t>
      </w:r>
    </w:p>
    <w:p w:rsidR="00FD6C63" w:rsidRPr="00FD6C63" w:rsidRDefault="00FD6C63" w:rsidP="00FD6C63">
      <w:pPr>
        <w:spacing w:line="240" w:lineRule="auto"/>
      </w:pPr>
    </w:p>
    <w:p w:rsidR="00FD6C63" w:rsidRPr="00FD6C63" w:rsidRDefault="00FD6C63" w:rsidP="00FD6C63">
      <w:pPr>
        <w:rPr>
          <w:rFonts w:ascii="Verdana" w:hAnsi="Verdana"/>
          <w:b/>
        </w:rPr>
      </w:pPr>
      <w:r w:rsidRPr="00FD6C63">
        <w:rPr>
          <w:rFonts w:ascii="Verdana" w:hAnsi="Verdana"/>
          <w:b/>
        </w:rPr>
        <w:t>Nævnets afgørelse og begrundelse:</w:t>
      </w:r>
    </w:p>
    <w:p w:rsidR="00FD6C63" w:rsidRPr="00FD6C63" w:rsidRDefault="00FD6C63" w:rsidP="00FD6C63">
      <w:r w:rsidRPr="00FD6C63">
        <w:t>Det følger af retsplejelovens § 126, stk. 1, at en advokat skal udvise en adfærd, der stemmer med god advokatskik.</w:t>
      </w:r>
    </w:p>
    <w:p w:rsidR="00FD6C63" w:rsidRPr="00FD6C63" w:rsidRDefault="00FD6C63" w:rsidP="00FD6C63">
      <w:pPr>
        <w:spacing w:line="240" w:lineRule="auto"/>
      </w:pPr>
      <w:r w:rsidRPr="00FD6C63">
        <w:t xml:space="preserve"> </w:t>
      </w:r>
    </w:p>
    <w:p w:rsidR="009C4498" w:rsidRDefault="00FD6C63" w:rsidP="00FD6C63">
      <w:r w:rsidRPr="00FD6C63">
        <w:t xml:space="preserve">Advokatnævnet finder, at </w:t>
      </w:r>
      <w:r w:rsidR="004767F4">
        <w:t xml:space="preserve">korrespondancen mellem </w:t>
      </w:r>
      <w:r w:rsidR="00D02863">
        <w:t xml:space="preserve">indklagede </w:t>
      </w:r>
      <w:r w:rsidR="004767F4">
        <w:t xml:space="preserve">og </w:t>
      </w:r>
      <w:r w:rsidR="00D02863">
        <w:t xml:space="preserve">Forsikringsselskab A </w:t>
      </w:r>
      <w:r w:rsidR="004767F4">
        <w:t xml:space="preserve">fra den 14. </w:t>
      </w:r>
      <w:r w:rsidR="00A2469F">
        <w:t xml:space="preserve">juli </w:t>
      </w:r>
      <w:r w:rsidR="004767F4">
        <w:t xml:space="preserve">til 25. august 2011 må forstås således, at </w:t>
      </w:r>
      <w:r w:rsidR="00D02863">
        <w:t xml:space="preserve">indklagedes </w:t>
      </w:r>
      <w:r w:rsidR="004767F4">
        <w:t xml:space="preserve">anmodning om </w:t>
      </w:r>
      <w:r w:rsidR="004767F4">
        <w:lastRenderedPageBreak/>
        <w:t xml:space="preserve">retshjælpsdækningstilsagn ikke længere var gældende, da </w:t>
      </w:r>
      <w:r w:rsidR="00D02863">
        <w:t xml:space="preserve">Forsikringsselskab A </w:t>
      </w:r>
      <w:r w:rsidR="004767F4">
        <w:t xml:space="preserve">fastholdt, at afregning ville ske i medfør af retshjælpsforsikringsbetingelserne § 11, stk. 5, og at denne del af sagen – med </w:t>
      </w:r>
      <w:r w:rsidR="00D02863">
        <w:t xml:space="preserve">X </w:t>
      </w:r>
      <w:r w:rsidR="004767F4">
        <w:t xml:space="preserve">og </w:t>
      </w:r>
      <w:r w:rsidR="00D02863">
        <w:t xml:space="preserve">Y’s </w:t>
      </w:r>
      <w:r w:rsidR="004767F4">
        <w:t xml:space="preserve">indforståelse – ikke var omfattet af retshjælpsforsikringen. </w:t>
      </w:r>
    </w:p>
    <w:p w:rsidR="009C4498" w:rsidRDefault="009C4498" w:rsidP="00FD6C63"/>
    <w:p w:rsidR="00FD6C63" w:rsidRDefault="004767F4" w:rsidP="00FD6C63">
      <w:r>
        <w:t>Advokat</w:t>
      </w:r>
      <w:r w:rsidR="009C4498">
        <w:t xml:space="preserve">nævnet finder, at denne sag adskiller sig fra den dom, som advokat Michael S. </w:t>
      </w:r>
      <w:proofErr w:type="spellStart"/>
      <w:r w:rsidR="009C4498">
        <w:t>Wiisbye</w:t>
      </w:r>
      <w:proofErr w:type="spellEnd"/>
      <w:r w:rsidR="009C4498">
        <w:t xml:space="preserve"> omtaler i sin artikel i Advokaten ved, at der i denne sag var tale om et advokatskifte under sagsforløbet, og at en advokat ikke kan forpligtes til at føre en sag omfattet af retshjælpsforsikring, såfremt dette </w:t>
      </w:r>
      <w:r w:rsidR="00A2469F">
        <w:t xml:space="preserve">uden ugrundet ophold og </w:t>
      </w:r>
      <w:r w:rsidR="009C4498">
        <w:t>klart meddeles klienterne.</w:t>
      </w:r>
      <w:r>
        <w:t xml:space="preserve"> </w:t>
      </w:r>
    </w:p>
    <w:p w:rsidR="007A3128" w:rsidRDefault="007A3128" w:rsidP="007A3128"/>
    <w:p w:rsidR="007A3128" w:rsidRPr="00FD6C63" w:rsidRDefault="007A3128" w:rsidP="007A3128">
      <w:r w:rsidRPr="00FD6C63">
        <w:t xml:space="preserve">Advokatnævnet finder </w:t>
      </w:r>
      <w:r>
        <w:t>på den baggrund</w:t>
      </w:r>
      <w:r w:rsidR="00F14780">
        <w:t xml:space="preserve"> - og idet tonen i </w:t>
      </w:r>
      <w:r w:rsidR="00D02863">
        <w:t xml:space="preserve">indklagedes </w:t>
      </w:r>
      <w:r w:rsidR="00F14780">
        <w:t>e-mail af 3. maj 2013 i sig selv ikke kan anses for at være i strid med god advokatskik -</w:t>
      </w:r>
      <w:r w:rsidRPr="00FD6C63">
        <w:t xml:space="preserve"> at </w:t>
      </w:r>
      <w:r w:rsidR="00D02863">
        <w:t xml:space="preserve">indklagede </w:t>
      </w:r>
      <w:r w:rsidRPr="00FD6C63">
        <w:t>ikke har tilsidesat god advokatskik, jf. retsplejelovens § 126, stk. 1</w:t>
      </w:r>
      <w:r w:rsidR="00F14780">
        <w:t>.</w:t>
      </w:r>
      <w:r w:rsidRPr="00FD6C63">
        <w:t xml:space="preserve"> Advokatnævnet frifinder derfor </w:t>
      </w:r>
      <w:r w:rsidR="00D02863">
        <w:t>indklagede</w:t>
      </w:r>
      <w:r w:rsidRPr="00FD6C63">
        <w:t xml:space="preserve">. </w:t>
      </w:r>
    </w:p>
    <w:p w:rsidR="007A3128" w:rsidRDefault="007A3128" w:rsidP="00FD6C63"/>
    <w:p w:rsidR="009C4498" w:rsidRDefault="009C4498" w:rsidP="00FD6C63">
      <w:r>
        <w:t xml:space="preserve">Spørgsmålet om, hvorvidt </w:t>
      </w:r>
      <w:r w:rsidR="00D02863">
        <w:t xml:space="preserve">Forsikringsselskab A </w:t>
      </w:r>
      <w:r>
        <w:t xml:space="preserve">kan kræve de allerede udbetalte omkostninger til </w:t>
      </w:r>
      <w:r w:rsidR="00D02863">
        <w:t xml:space="preserve">X </w:t>
      </w:r>
      <w:r>
        <w:t xml:space="preserve">og </w:t>
      </w:r>
      <w:r w:rsidR="00D02863">
        <w:t xml:space="preserve">Y’s </w:t>
      </w:r>
      <w:r>
        <w:t>tidligere advokat henhører under domstolene.</w:t>
      </w:r>
    </w:p>
    <w:p w:rsidR="00FD6C63" w:rsidRPr="00FD6C63" w:rsidRDefault="00FD6C63" w:rsidP="00FD6C63">
      <w:pPr>
        <w:spacing w:line="240" w:lineRule="auto"/>
      </w:pPr>
    </w:p>
    <w:p w:rsidR="00FD6C63" w:rsidRPr="00FD6C63" w:rsidRDefault="00FD6C63" w:rsidP="00FD6C63">
      <w:pPr>
        <w:rPr>
          <w:rFonts w:ascii="Verdana" w:hAnsi="Verdana"/>
          <w:b/>
        </w:rPr>
      </w:pPr>
      <w:r w:rsidRPr="00FD6C63">
        <w:rPr>
          <w:rFonts w:ascii="Verdana" w:hAnsi="Verdana"/>
          <w:b/>
        </w:rPr>
        <w:t>Herefter bestemmes:</w:t>
      </w:r>
    </w:p>
    <w:p w:rsidR="00FD6C63" w:rsidRPr="00FD6C63" w:rsidRDefault="00D02863" w:rsidP="00FD6C63">
      <w:r>
        <w:t xml:space="preserve">Indklagede </w:t>
      </w:r>
      <w:r w:rsidR="00FD6C63" w:rsidRPr="00FD6C63">
        <w:t>frifindes.</w:t>
      </w:r>
    </w:p>
    <w:p w:rsidR="00FD6C63" w:rsidRDefault="00FD6C63" w:rsidP="00FD6C63">
      <w:pPr>
        <w:spacing w:line="240" w:lineRule="auto"/>
      </w:pPr>
    </w:p>
    <w:p w:rsidR="007A3128" w:rsidRDefault="007A3128" w:rsidP="00FD6C63">
      <w:pPr>
        <w:spacing w:line="240" w:lineRule="auto"/>
      </w:pPr>
    </w:p>
    <w:p w:rsidR="007A3128" w:rsidRPr="00FD6C63" w:rsidRDefault="007A3128" w:rsidP="00FD6C63">
      <w:pPr>
        <w:spacing w:line="240" w:lineRule="auto"/>
      </w:pPr>
    </w:p>
    <w:p w:rsidR="00FD6C63" w:rsidRPr="00FD6C63" w:rsidRDefault="00FD6C63" w:rsidP="00FD6C63">
      <w:pPr>
        <w:spacing w:line="240" w:lineRule="auto"/>
        <w:jc w:val="center"/>
      </w:pPr>
      <w:r w:rsidRPr="00FD6C63">
        <w:t>På nævnets vegne</w:t>
      </w:r>
    </w:p>
    <w:p w:rsidR="00FD6C63" w:rsidRDefault="00FD6C63" w:rsidP="00FD6C63">
      <w:pPr>
        <w:spacing w:line="240" w:lineRule="auto"/>
        <w:jc w:val="center"/>
      </w:pPr>
    </w:p>
    <w:p w:rsidR="007A3128" w:rsidRPr="00FD6C63" w:rsidRDefault="007A3128" w:rsidP="00FD6C63">
      <w:pPr>
        <w:spacing w:line="240" w:lineRule="auto"/>
        <w:jc w:val="center"/>
      </w:pPr>
    </w:p>
    <w:p w:rsidR="00FD6C63" w:rsidRPr="00FD6C63" w:rsidRDefault="00F93AD9" w:rsidP="00FD6C63">
      <w:pPr>
        <w:spacing w:line="240" w:lineRule="auto"/>
        <w:jc w:val="center"/>
      </w:pPr>
      <w:r>
        <w:t xml:space="preserve">Jørgen </w:t>
      </w:r>
      <w:proofErr w:type="spellStart"/>
      <w:r>
        <w:t>Lougart</w:t>
      </w:r>
      <w:proofErr w:type="spellEnd"/>
    </w:p>
    <w:p w:rsidR="007528AE" w:rsidRDefault="007528AE" w:rsidP="004A6890"/>
    <w:p w:rsidR="005C1CCD" w:rsidRDefault="005C1CCD" w:rsidP="007528AE">
      <w:pPr>
        <w:ind w:left="-1440"/>
      </w:pPr>
    </w:p>
    <w:sectPr w:rsidR="005C1CCD" w:rsidSect="004A6890">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701" w:left="1418"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AF1" w:rsidRDefault="001C7AF1">
      <w:r>
        <w:separator/>
      </w:r>
    </w:p>
  </w:endnote>
  <w:endnote w:type="continuationSeparator" w:id="0">
    <w:p w:rsidR="001C7AF1" w:rsidRDefault="001C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F1" w:rsidRDefault="001C7AF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F1" w:rsidRDefault="001C7AF1">
    <w:pPr>
      <w:pStyle w:val="Sidefod"/>
    </w:pPr>
    <w:r>
      <w:tab/>
    </w:r>
    <w:r>
      <w:rPr>
        <w:rStyle w:val="Sidetal"/>
      </w:rPr>
      <w:fldChar w:fldCharType="begin"/>
    </w:r>
    <w:r>
      <w:rPr>
        <w:rStyle w:val="Sidetal"/>
      </w:rPr>
      <w:instrText xml:space="preserve"> PAGE </w:instrText>
    </w:r>
    <w:r>
      <w:rPr>
        <w:rStyle w:val="Sidetal"/>
      </w:rPr>
      <w:fldChar w:fldCharType="separate"/>
    </w:r>
    <w:r w:rsidR="00F60689">
      <w:rPr>
        <w:rStyle w:val="Sidetal"/>
        <w:noProof/>
      </w:rPr>
      <w:t>5</w:t>
    </w:r>
    <w:r>
      <w:rPr>
        <w:rStyle w:val="Sidet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F1" w:rsidRDefault="001C7AF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AF1" w:rsidRDefault="001C7AF1">
      <w:r>
        <w:separator/>
      </w:r>
    </w:p>
  </w:footnote>
  <w:footnote w:type="continuationSeparator" w:id="0">
    <w:p w:rsidR="001C7AF1" w:rsidRDefault="001C7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F1" w:rsidRDefault="001C7AF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F1" w:rsidRDefault="001C7AF1">
    <w:pPr>
      <w:pStyle w:val="Sidehoved"/>
    </w:pPr>
    <w:bookmarkStart w:id="5" w:name="DokDato"/>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F1" w:rsidRDefault="001C7AF1" w:rsidP="004A6890">
    <w:pPr>
      <w:pStyle w:val="Sidehoved"/>
    </w:pPr>
    <w:r>
      <w:rPr>
        <w:noProof/>
      </w:rPr>
      <w:drawing>
        <wp:inline distT="0" distB="0" distL="0" distR="0">
          <wp:extent cx="1485900" cy="219075"/>
          <wp:effectExtent l="0" t="0" r="0" b="9525"/>
          <wp:docPr id="1" name="Billede 1" descr="Beskrivelse: advokatnaevnet_sto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skrivelse: advokatnaevnet_stor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19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64"/>
    <w:rsid w:val="000102CF"/>
    <w:rsid w:val="000228BD"/>
    <w:rsid w:val="0002599E"/>
    <w:rsid w:val="00025E68"/>
    <w:rsid w:val="00037385"/>
    <w:rsid w:val="0006078A"/>
    <w:rsid w:val="000770AA"/>
    <w:rsid w:val="000803FD"/>
    <w:rsid w:val="000854C4"/>
    <w:rsid w:val="00093598"/>
    <w:rsid w:val="000C45B4"/>
    <w:rsid w:val="000C6AD1"/>
    <w:rsid w:val="000F3FCD"/>
    <w:rsid w:val="00111540"/>
    <w:rsid w:val="00125F6A"/>
    <w:rsid w:val="00127983"/>
    <w:rsid w:val="001463EF"/>
    <w:rsid w:val="00150081"/>
    <w:rsid w:val="00163550"/>
    <w:rsid w:val="00165D32"/>
    <w:rsid w:val="00174F91"/>
    <w:rsid w:val="001801C6"/>
    <w:rsid w:val="00180D62"/>
    <w:rsid w:val="0018705A"/>
    <w:rsid w:val="001941F3"/>
    <w:rsid w:val="0019483F"/>
    <w:rsid w:val="001960D7"/>
    <w:rsid w:val="001A73DE"/>
    <w:rsid w:val="001A7526"/>
    <w:rsid w:val="001B1368"/>
    <w:rsid w:val="001C0F95"/>
    <w:rsid w:val="001C50BD"/>
    <w:rsid w:val="001C7AF1"/>
    <w:rsid w:val="001D5BB4"/>
    <w:rsid w:val="002060FB"/>
    <w:rsid w:val="002176FC"/>
    <w:rsid w:val="00234321"/>
    <w:rsid w:val="002372E1"/>
    <w:rsid w:val="00245249"/>
    <w:rsid w:val="00256C87"/>
    <w:rsid w:val="00262B10"/>
    <w:rsid w:val="0026710F"/>
    <w:rsid w:val="00275280"/>
    <w:rsid w:val="002A4971"/>
    <w:rsid w:val="002C5108"/>
    <w:rsid w:val="002C5A96"/>
    <w:rsid w:val="002C7A6F"/>
    <w:rsid w:val="002E04CD"/>
    <w:rsid w:val="002E6D4A"/>
    <w:rsid w:val="00301F9B"/>
    <w:rsid w:val="003047C6"/>
    <w:rsid w:val="003111B4"/>
    <w:rsid w:val="003254C6"/>
    <w:rsid w:val="00334E51"/>
    <w:rsid w:val="00336DEB"/>
    <w:rsid w:val="0034028B"/>
    <w:rsid w:val="00347EE4"/>
    <w:rsid w:val="00353439"/>
    <w:rsid w:val="00357474"/>
    <w:rsid w:val="003671E9"/>
    <w:rsid w:val="0037354D"/>
    <w:rsid w:val="00392A73"/>
    <w:rsid w:val="00395A13"/>
    <w:rsid w:val="00397AC2"/>
    <w:rsid w:val="003A238C"/>
    <w:rsid w:val="003A387B"/>
    <w:rsid w:val="003A528F"/>
    <w:rsid w:val="003A5F0F"/>
    <w:rsid w:val="003C410C"/>
    <w:rsid w:val="003C5CED"/>
    <w:rsid w:val="003C6DF7"/>
    <w:rsid w:val="003E0A88"/>
    <w:rsid w:val="003E3041"/>
    <w:rsid w:val="00406B6C"/>
    <w:rsid w:val="00445FF5"/>
    <w:rsid w:val="0045002B"/>
    <w:rsid w:val="00456034"/>
    <w:rsid w:val="00461AFE"/>
    <w:rsid w:val="00462CEC"/>
    <w:rsid w:val="00462FF4"/>
    <w:rsid w:val="0046359B"/>
    <w:rsid w:val="004767F4"/>
    <w:rsid w:val="004912EA"/>
    <w:rsid w:val="004927A5"/>
    <w:rsid w:val="00493593"/>
    <w:rsid w:val="004A4DC2"/>
    <w:rsid w:val="004A6890"/>
    <w:rsid w:val="004A7395"/>
    <w:rsid w:val="004B31C6"/>
    <w:rsid w:val="004B6909"/>
    <w:rsid w:val="004C480D"/>
    <w:rsid w:val="004C5EB2"/>
    <w:rsid w:val="004E5924"/>
    <w:rsid w:val="005003AD"/>
    <w:rsid w:val="00513EEC"/>
    <w:rsid w:val="00517486"/>
    <w:rsid w:val="00520373"/>
    <w:rsid w:val="00521D56"/>
    <w:rsid w:val="0052753E"/>
    <w:rsid w:val="00540199"/>
    <w:rsid w:val="005432AB"/>
    <w:rsid w:val="00546C63"/>
    <w:rsid w:val="00556667"/>
    <w:rsid w:val="005621B9"/>
    <w:rsid w:val="00573C7D"/>
    <w:rsid w:val="005B26A8"/>
    <w:rsid w:val="005C1CCD"/>
    <w:rsid w:val="005D409D"/>
    <w:rsid w:val="005D4FF7"/>
    <w:rsid w:val="005D6AA5"/>
    <w:rsid w:val="005F2F04"/>
    <w:rsid w:val="00616795"/>
    <w:rsid w:val="00621F72"/>
    <w:rsid w:val="0063412F"/>
    <w:rsid w:val="006365AF"/>
    <w:rsid w:val="00653807"/>
    <w:rsid w:val="006631A3"/>
    <w:rsid w:val="006700F0"/>
    <w:rsid w:val="006C29DC"/>
    <w:rsid w:val="006D63BC"/>
    <w:rsid w:val="006F3AA4"/>
    <w:rsid w:val="00716727"/>
    <w:rsid w:val="00724376"/>
    <w:rsid w:val="007528AE"/>
    <w:rsid w:val="0077572E"/>
    <w:rsid w:val="007908C7"/>
    <w:rsid w:val="00794335"/>
    <w:rsid w:val="00795EBD"/>
    <w:rsid w:val="007A3128"/>
    <w:rsid w:val="007B26EA"/>
    <w:rsid w:val="007B62B1"/>
    <w:rsid w:val="007C7E8F"/>
    <w:rsid w:val="007D1D69"/>
    <w:rsid w:val="007D58A2"/>
    <w:rsid w:val="007D5D35"/>
    <w:rsid w:val="007D667A"/>
    <w:rsid w:val="007E0397"/>
    <w:rsid w:val="00801F41"/>
    <w:rsid w:val="008103E2"/>
    <w:rsid w:val="00820587"/>
    <w:rsid w:val="008375F0"/>
    <w:rsid w:val="00841631"/>
    <w:rsid w:val="00841DB6"/>
    <w:rsid w:val="00851501"/>
    <w:rsid w:val="00857F6B"/>
    <w:rsid w:val="008611AC"/>
    <w:rsid w:val="00881ED1"/>
    <w:rsid w:val="00887C63"/>
    <w:rsid w:val="00891F7D"/>
    <w:rsid w:val="008A6070"/>
    <w:rsid w:val="008C0A43"/>
    <w:rsid w:val="008D0D3D"/>
    <w:rsid w:val="008D529E"/>
    <w:rsid w:val="008F29DB"/>
    <w:rsid w:val="0090159E"/>
    <w:rsid w:val="00910E9A"/>
    <w:rsid w:val="009114E1"/>
    <w:rsid w:val="00935D61"/>
    <w:rsid w:val="009461B1"/>
    <w:rsid w:val="00960B87"/>
    <w:rsid w:val="0096236E"/>
    <w:rsid w:val="009747D6"/>
    <w:rsid w:val="00985AFD"/>
    <w:rsid w:val="00991109"/>
    <w:rsid w:val="00993674"/>
    <w:rsid w:val="009B023E"/>
    <w:rsid w:val="009B5E1B"/>
    <w:rsid w:val="009C4498"/>
    <w:rsid w:val="00A13054"/>
    <w:rsid w:val="00A1459F"/>
    <w:rsid w:val="00A14BAB"/>
    <w:rsid w:val="00A2469F"/>
    <w:rsid w:val="00A34274"/>
    <w:rsid w:val="00A3784B"/>
    <w:rsid w:val="00A406E0"/>
    <w:rsid w:val="00A45912"/>
    <w:rsid w:val="00A47099"/>
    <w:rsid w:val="00A675AD"/>
    <w:rsid w:val="00A72BBA"/>
    <w:rsid w:val="00A747B7"/>
    <w:rsid w:val="00A83427"/>
    <w:rsid w:val="00AB5C5D"/>
    <w:rsid w:val="00AC043E"/>
    <w:rsid w:val="00AC7778"/>
    <w:rsid w:val="00AE603C"/>
    <w:rsid w:val="00AF2910"/>
    <w:rsid w:val="00AF78F9"/>
    <w:rsid w:val="00B1792B"/>
    <w:rsid w:val="00B2201D"/>
    <w:rsid w:val="00B23CED"/>
    <w:rsid w:val="00B23EA3"/>
    <w:rsid w:val="00B561C9"/>
    <w:rsid w:val="00B63E97"/>
    <w:rsid w:val="00B66CC6"/>
    <w:rsid w:val="00B75603"/>
    <w:rsid w:val="00B81021"/>
    <w:rsid w:val="00B93F30"/>
    <w:rsid w:val="00BA0019"/>
    <w:rsid w:val="00BA0989"/>
    <w:rsid w:val="00BA24A5"/>
    <w:rsid w:val="00BB192E"/>
    <w:rsid w:val="00BB7E1B"/>
    <w:rsid w:val="00BC1057"/>
    <w:rsid w:val="00BF1CE9"/>
    <w:rsid w:val="00C14734"/>
    <w:rsid w:val="00C50467"/>
    <w:rsid w:val="00C5162B"/>
    <w:rsid w:val="00C56227"/>
    <w:rsid w:val="00C867DA"/>
    <w:rsid w:val="00CA14C8"/>
    <w:rsid w:val="00CC5A0E"/>
    <w:rsid w:val="00CD5743"/>
    <w:rsid w:val="00CE29CC"/>
    <w:rsid w:val="00CF3133"/>
    <w:rsid w:val="00D02863"/>
    <w:rsid w:val="00D100AC"/>
    <w:rsid w:val="00D14328"/>
    <w:rsid w:val="00D17615"/>
    <w:rsid w:val="00D35CF3"/>
    <w:rsid w:val="00D36E0D"/>
    <w:rsid w:val="00D41855"/>
    <w:rsid w:val="00D61A76"/>
    <w:rsid w:val="00D7684B"/>
    <w:rsid w:val="00D77F6E"/>
    <w:rsid w:val="00DA1AEE"/>
    <w:rsid w:val="00DA7564"/>
    <w:rsid w:val="00DD025A"/>
    <w:rsid w:val="00DD0A3C"/>
    <w:rsid w:val="00DD0E5B"/>
    <w:rsid w:val="00DD69AD"/>
    <w:rsid w:val="00DE4F51"/>
    <w:rsid w:val="00DE52AB"/>
    <w:rsid w:val="00DF0238"/>
    <w:rsid w:val="00DF1AA0"/>
    <w:rsid w:val="00DF5939"/>
    <w:rsid w:val="00E20A8A"/>
    <w:rsid w:val="00E20D00"/>
    <w:rsid w:val="00E2590D"/>
    <w:rsid w:val="00E345D6"/>
    <w:rsid w:val="00E45B89"/>
    <w:rsid w:val="00E540B7"/>
    <w:rsid w:val="00E63335"/>
    <w:rsid w:val="00E662A7"/>
    <w:rsid w:val="00E71B07"/>
    <w:rsid w:val="00E91A11"/>
    <w:rsid w:val="00E957BA"/>
    <w:rsid w:val="00EA2DF3"/>
    <w:rsid w:val="00EB1527"/>
    <w:rsid w:val="00EB2733"/>
    <w:rsid w:val="00EB74EC"/>
    <w:rsid w:val="00EC1CC8"/>
    <w:rsid w:val="00EE2EC5"/>
    <w:rsid w:val="00EE6803"/>
    <w:rsid w:val="00EF1340"/>
    <w:rsid w:val="00EF51E3"/>
    <w:rsid w:val="00F042BC"/>
    <w:rsid w:val="00F14780"/>
    <w:rsid w:val="00F1514A"/>
    <w:rsid w:val="00F21D7D"/>
    <w:rsid w:val="00F34040"/>
    <w:rsid w:val="00F37A29"/>
    <w:rsid w:val="00F4446E"/>
    <w:rsid w:val="00F51BF9"/>
    <w:rsid w:val="00F52758"/>
    <w:rsid w:val="00F60689"/>
    <w:rsid w:val="00F64294"/>
    <w:rsid w:val="00F66CFD"/>
    <w:rsid w:val="00F8476C"/>
    <w:rsid w:val="00F93AD9"/>
    <w:rsid w:val="00F97461"/>
    <w:rsid w:val="00FA025A"/>
    <w:rsid w:val="00FC2263"/>
    <w:rsid w:val="00FD6C63"/>
    <w:rsid w:val="00FE79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8AE"/>
    <w:pPr>
      <w:spacing w:line="360" w:lineRule="auto"/>
      <w:jc w:val="both"/>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7528AE"/>
    <w:pPr>
      <w:tabs>
        <w:tab w:val="center" w:pos="4819"/>
        <w:tab w:val="right" w:pos="9638"/>
      </w:tabs>
    </w:pPr>
  </w:style>
  <w:style w:type="paragraph" w:styleId="Sidefod">
    <w:name w:val="footer"/>
    <w:basedOn w:val="Normal"/>
    <w:rsid w:val="007528AE"/>
    <w:pPr>
      <w:tabs>
        <w:tab w:val="center" w:pos="4026"/>
      </w:tabs>
    </w:pPr>
    <w:rPr>
      <w:sz w:val="20"/>
    </w:rPr>
  </w:style>
  <w:style w:type="paragraph" w:customStyle="1" w:styleId="Standardtekst">
    <w:name w:val="Standardtekst"/>
    <w:basedOn w:val="Normal"/>
    <w:rsid w:val="007528AE"/>
    <w:pPr>
      <w:autoSpaceDE w:val="0"/>
      <w:autoSpaceDN w:val="0"/>
      <w:adjustRightInd w:val="0"/>
    </w:pPr>
  </w:style>
  <w:style w:type="character" w:styleId="Sidetal">
    <w:name w:val="page number"/>
    <w:basedOn w:val="Standardskrifttypeiafsnit"/>
    <w:rsid w:val="007528AE"/>
  </w:style>
  <w:style w:type="paragraph" w:customStyle="1" w:styleId="Normaltal">
    <w:name w:val="Normal tal"/>
    <w:basedOn w:val="Normal"/>
    <w:rsid w:val="007528AE"/>
    <w:pPr>
      <w:tabs>
        <w:tab w:val="left" w:pos="6237"/>
        <w:tab w:val="decimal" w:pos="8930"/>
      </w:tabs>
      <w:autoSpaceDE w:val="0"/>
      <w:autoSpaceDN w:val="0"/>
      <w:adjustRightInd w:val="0"/>
      <w:spacing w:line="240" w:lineRule="auto"/>
    </w:pPr>
  </w:style>
  <w:style w:type="paragraph" w:styleId="Markeringsbobletekst">
    <w:name w:val="Balloon Text"/>
    <w:basedOn w:val="Normal"/>
    <w:link w:val="MarkeringsbobletekstTegn"/>
    <w:rsid w:val="004B31C6"/>
    <w:pPr>
      <w:spacing w:line="240" w:lineRule="auto"/>
    </w:pPr>
    <w:rPr>
      <w:rFonts w:ascii="Tahoma" w:hAnsi="Tahoma" w:cs="Tahoma"/>
      <w:sz w:val="16"/>
      <w:szCs w:val="16"/>
    </w:rPr>
  </w:style>
  <w:style w:type="character" w:customStyle="1" w:styleId="MarkeringsbobletekstTegn">
    <w:name w:val="Markeringsbobletekst Tegn"/>
    <w:link w:val="Markeringsbobletekst"/>
    <w:rsid w:val="004B3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8AE"/>
    <w:pPr>
      <w:spacing w:line="360" w:lineRule="auto"/>
      <w:jc w:val="both"/>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7528AE"/>
    <w:pPr>
      <w:tabs>
        <w:tab w:val="center" w:pos="4819"/>
        <w:tab w:val="right" w:pos="9638"/>
      </w:tabs>
    </w:pPr>
  </w:style>
  <w:style w:type="paragraph" w:styleId="Sidefod">
    <w:name w:val="footer"/>
    <w:basedOn w:val="Normal"/>
    <w:rsid w:val="007528AE"/>
    <w:pPr>
      <w:tabs>
        <w:tab w:val="center" w:pos="4026"/>
      </w:tabs>
    </w:pPr>
    <w:rPr>
      <w:sz w:val="20"/>
    </w:rPr>
  </w:style>
  <w:style w:type="paragraph" w:customStyle="1" w:styleId="Standardtekst">
    <w:name w:val="Standardtekst"/>
    <w:basedOn w:val="Normal"/>
    <w:rsid w:val="007528AE"/>
    <w:pPr>
      <w:autoSpaceDE w:val="0"/>
      <w:autoSpaceDN w:val="0"/>
      <w:adjustRightInd w:val="0"/>
    </w:pPr>
  </w:style>
  <w:style w:type="character" w:styleId="Sidetal">
    <w:name w:val="page number"/>
    <w:basedOn w:val="Standardskrifttypeiafsnit"/>
    <w:rsid w:val="007528AE"/>
  </w:style>
  <w:style w:type="paragraph" w:customStyle="1" w:styleId="Normaltal">
    <w:name w:val="Normal tal"/>
    <w:basedOn w:val="Normal"/>
    <w:rsid w:val="007528AE"/>
    <w:pPr>
      <w:tabs>
        <w:tab w:val="left" w:pos="6237"/>
        <w:tab w:val="decimal" w:pos="8930"/>
      </w:tabs>
      <w:autoSpaceDE w:val="0"/>
      <w:autoSpaceDN w:val="0"/>
      <w:adjustRightInd w:val="0"/>
      <w:spacing w:line="240" w:lineRule="auto"/>
    </w:pPr>
  </w:style>
  <w:style w:type="paragraph" w:styleId="Markeringsbobletekst">
    <w:name w:val="Balloon Text"/>
    <w:basedOn w:val="Normal"/>
    <w:link w:val="MarkeringsbobletekstTegn"/>
    <w:rsid w:val="004B31C6"/>
    <w:pPr>
      <w:spacing w:line="240" w:lineRule="auto"/>
    </w:pPr>
    <w:rPr>
      <w:rFonts w:ascii="Tahoma" w:hAnsi="Tahoma" w:cs="Tahoma"/>
      <w:sz w:val="16"/>
      <w:szCs w:val="16"/>
    </w:rPr>
  </w:style>
  <w:style w:type="character" w:customStyle="1" w:styleId="MarkeringsbobletekstTegn">
    <w:name w:val="Markeringsbobletekst Tegn"/>
    <w:link w:val="Markeringsbobletekst"/>
    <w:rsid w:val="004B3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VMKJ\AppData\Local\cBrain\F2\.tmp\80caee1d-3e79-433f-b627-550ef580345c.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80caee1d-3e79-433f-b627-550ef580345c</Template>
  <TotalTime>10</TotalTime>
  <Pages>5</Pages>
  <Words>1043</Words>
  <Characters>6366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København, den</vt:lpstr>
    </vt:vector>
  </TitlesOfParts>
  <Company>Advokatsamfundet</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København, den</dc:title>
  <dc:creator>Martin Korp Jensen</dc:creator>
  <cp:lastModifiedBy>Nina Ellinghaus</cp:lastModifiedBy>
  <cp:revision>5</cp:revision>
  <cp:lastPrinted>2014-01-28T08:46:00Z</cp:lastPrinted>
  <dcterms:created xsi:type="dcterms:W3CDTF">2014-01-29T14:08:00Z</dcterms:created>
  <dcterms:modified xsi:type="dcterms:W3CDTF">2014-02-17T13:49:00Z</dcterms:modified>
</cp:coreProperties>
</file>